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B38858" w14:textId="77777777" w:rsidR="005D1728" w:rsidRDefault="00CE1256" w:rsidP="00F47570">
      <w:pPr>
        <w:jc w:val="center"/>
      </w:pPr>
      <w:r>
        <w:t>Task 3 Andrew Borthwick- Clarke</w:t>
      </w:r>
    </w:p>
    <w:p w14:paraId="7D825B40" w14:textId="77777777" w:rsidR="00CE1256" w:rsidRDefault="00CE1256"/>
    <w:p w14:paraId="0CF3AACD" w14:textId="77777777" w:rsidR="00CE1256" w:rsidRDefault="00CE1256">
      <w:r>
        <w:t xml:space="preserve">Q1) </w:t>
      </w:r>
    </w:p>
    <w:p w14:paraId="16D643D5" w14:textId="77777777" w:rsidR="00F47570" w:rsidRDefault="00F47570"/>
    <w:tbl>
      <w:tblPr>
        <w:tblStyle w:val="TableGrid"/>
        <w:tblW w:w="0" w:type="auto"/>
        <w:tblLook w:val="04A0" w:firstRow="1" w:lastRow="0" w:firstColumn="1" w:lastColumn="0" w:noHBand="0" w:noVBand="1"/>
      </w:tblPr>
      <w:tblGrid>
        <w:gridCol w:w="2838"/>
        <w:gridCol w:w="2839"/>
        <w:gridCol w:w="2839"/>
      </w:tblGrid>
      <w:tr w:rsidR="00CE1256" w14:paraId="2774FB02" w14:textId="77777777" w:rsidTr="00CE1256">
        <w:tc>
          <w:tcPr>
            <w:tcW w:w="2838" w:type="dxa"/>
          </w:tcPr>
          <w:p w14:paraId="7AEC3A62" w14:textId="77777777" w:rsidR="00CE1256" w:rsidRDefault="00CE1256">
            <w:r>
              <w:t>Element</w:t>
            </w:r>
          </w:p>
        </w:tc>
        <w:tc>
          <w:tcPr>
            <w:tcW w:w="2839" w:type="dxa"/>
          </w:tcPr>
          <w:p w14:paraId="5388BF7B" w14:textId="77777777" w:rsidR="00CE1256" w:rsidRDefault="00CE1256">
            <w:r>
              <w:t>Number of Protons</w:t>
            </w:r>
          </w:p>
        </w:tc>
        <w:tc>
          <w:tcPr>
            <w:tcW w:w="2839" w:type="dxa"/>
          </w:tcPr>
          <w:p w14:paraId="4026B184" w14:textId="77777777" w:rsidR="00CE1256" w:rsidRDefault="00CE1256">
            <w:r>
              <w:t>First ionisation Energy (kJmol)</w:t>
            </w:r>
          </w:p>
        </w:tc>
      </w:tr>
      <w:tr w:rsidR="00CE1256" w14:paraId="622810A6" w14:textId="77777777" w:rsidTr="00CE1256">
        <w:tc>
          <w:tcPr>
            <w:tcW w:w="2838" w:type="dxa"/>
          </w:tcPr>
          <w:p w14:paraId="4DCE3E56" w14:textId="77777777" w:rsidR="00CE1256" w:rsidRDefault="00CE1256">
            <w:r>
              <w:t>Li</w:t>
            </w:r>
          </w:p>
        </w:tc>
        <w:tc>
          <w:tcPr>
            <w:tcW w:w="2839" w:type="dxa"/>
          </w:tcPr>
          <w:p w14:paraId="7C3A556F" w14:textId="77777777" w:rsidR="00CE1256" w:rsidRDefault="00CE1256">
            <w:r>
              <w:t>3</w:t>
            </w:r>
          </w:p>
        </w:tc>
        <w:tc>
          <w:tcPr>
            <w:tcW w:w="2839" w:type="dxa"/>
          </w:tcPr>
          <w:p w14:paraId="64EC8E9D" w14:textId="77777777" w:rsidR="00CE1256" w:rsidRDefault="00CE1256">
            <w:r>
              <w:t>520</w:t>
            </w:r>
          </w:p>
        </w:tc>
      </w:tr>
      <w:tr w:rsidR="00CE1256" w14:paraId="0B6A6283" w14:textId="77777777" w:rsidTr="00CE1256">
        <w:tc>
          <w:tcPr>
            <w:tcW w:w="2838" w:type="dxa"/>
          </w:tcPr>
          <w:p w14:paraId="3613948F" w14:textId="77777777" w:rsidR="00CE1256" w:rsidRDefault="00CE1256">
            <w:r>
              <w:t>Na</w:t>
            </w:r>
          </w:p>
        </w:tc>
        <w:tc>
          <w:tcPr>
            <w:tcW w:w="2839" w:type="dxa"/>
          </w:tcPr>
          <w:p w14:paraId="28370D24" w14:textId="77777777" w:rsidR="00CE1256" w:rsidRDefault="00CE1256">
            <w:r>
              <w:t>11</w:t>
            </w:r>
          </w:p>
        </w:tc>
        <w:tc>
          <w:tcPr>
            <w:tcW w:w="2839" w:type="dxa"/>
          </w:tcPr>
          <w:p w14:paraId="62FFD3BA" w14:textId="77777777" w:rsidR="00CE1256" w:rsidRDefault="00CE1256">
            <w:r>
              <w:t>496</w:t>
            </w:r>
          </w:p>
        </w:tc>
      </w:tr>
      <w:tr w:rsidR="00CE1256" w14:paraId="122ED1C1" w14:textId="77777777" w:rsidTr="00CE1256">
        <w:tc>
          <w:tcPr>
            <w:tcW w:w="2838" w:type="dxa"/>
          </w:tcPr>
          <w:p w14:paraId="0B51EA33" w14:textId="77777777" w:rsidR="00CE1256" w:rsidRDefault="00CE1256">
            <w:r>
              <w:t>K</w:t>
            </w:r>
          </w:p>
        </w:tc>
        <w:tc>
          <w:tcPr>
            <w:tcW w:w="2839" w:type="dxa"/>
          </w:tcPr>
          <w:p w14:paraId="60925941" w14:textId="77777777" w:rsidR="00CE1256" w:rsidRDefault="00CE1256">
            <w:r>
              <w:t>19</w:t>
            </w:r>
          </w:p>
        </w:tc>
        <w:tc>
          <w:tcPr>
            <w:tcW w:w="2839" w:type="dxa"/>
          </w:tcPr>
          <w:p w14:paraId="6976EB54" w14:textId="77777777" w:rsidR="00CE1256" w:rsidRDefault="00CE1256">
            <w:r>
              <w:t>419</w:t>
            </w:r>
          </w:p>
        </w:tc>
      </w:tr>
      <w:tr w:rsidR="00CE1256" w14:paraId="42F420CC" w14:textId="77777777" w:rsidTr="00CE1256">
        <w:tc>
          <w:tcPr>
            <w:tcW w:w="2838" w:type="dxa"/>
          </w:tcPr>
          <w:p w14:paraId="2931A398" w14:textId="77777777" w:rsidR="00CE1256" w:rsidRDefault="00CE1256">
            <w:r>
              <w:t>Rb</w:t>
            </w:r>
          </w:p>
        </w:tc>
        <w:tc>
          <w:tcPr>
            <w:tcW w:w="2839" w:type="dxa"/>
          </w:tcPr>
          <w:p w14:paraId="705DC6D2" w14:textId="77777777" w:rsidR="00CE1256" w:rsidRDefault="00CE1256">
            <w:r>
              <w:t>37</w:t>
            </w:r>
          </w:p>
        </w:tc>
        <w:tc>
          <w:tcPr>
            <w:tcW w:w="2839" w:type="dxa"/>
          </w:tcPr>
          <w:p w14:paraId="58A166DD" w14:textId="77777777" w:rsidR="00CE1256" w:rsidRDefault="00CE1256">
            <w:r>
              <w:t>403</w:t>
            </w:r>
          </w:p>
        </w:tc>
      </w:tr>
      <w:tr w:rsidR="00CE1256" w14:paraId="03AFAE30" w14:textId="77777777" w:rsidTr="00CE1256">
        <w:tc>
          <w:tcPr>
            <w:tcW w:w="2838" w:type="dxa"/>
          </w:tcPr>
          <w:p w14:paraId="2A9B1D42" w14:textId="77777777" w:rsidR="00CE1256" w:rsidRDefault="00CE1256">
            <w:r>
              <w:t xml:space="preserve">Cs </w:t>
            </w:r>
          </w:p>
        </w:tc>
        <w:tc>
          <w:tcPr>
            <w:tcW w:w="2839" w:type="dxa"/>
          </w:tcPr>
          <w:p w14:paraId="1BBE3D14" w14:textId="77777777" w:rsidR="00CE1256" w:rsidRDefault="00CE1256">
            <w:r>
              <w:t>55</w:t>
            </w:r>
          </w:p>
        </w:tc>
        <w:tc>
          <w:tcPr>
            <w:tcW w:w="2839" w:type="dxa"/>
          </w:tcPr>
          <w:p w14:paraId="6C39E268" w14:textId="77777777" w:rsidR="00CE1256" w:rsidRDefault="00CE1256">
            <w:r>
              <w:t>376</w:t>
            </w:r>
          </w:p>
        </w:tc>
      </w:tr>
    </w:tbl>
    <w:p w14:paraId="05BA2B67" w14:textId="77777777" w:rsidR="00CE1256" w:rsidRDefault="00CE1256"/>
    <w:p w14:paraId="521FB83A" w14:textId="77777777" w:rsidR="002A248A" w:rsidRDefault="00CE1256">
      <w:r>
        <w:t xml:space="preserve">Q2) </w:t>
      </w:r>
    </w:p>
    <w:p w14:paraId="25EB708C" w14:textId="77777777" w:rsidR="002A248A" w:rsidRDefault="002A248A"/>
    <w:p w14:paraId="54497EC7" w14:textId="77777777" w:rsidR="002A248A" w:rsidRDefault="002A248A">
      <w:r>
        <w:rPr>
          <w:noProof/>
          <w:lang w:val="en-US"/>
        </w:rPr>
        <w:drawing>
          <wp:inline distT="0" distB="0" distL="0" distR="0" wp14:anchorId="2A44EB14" wp14:editId="796F90AE">
            <wp:extent cx="5270500" cy="3074670"/>
            <wp:effectExtent l="0" t="0" r="12700" b="241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29182EB" w14:textId="30D4EF4C" w:rsidR="00CE1256" w:rsidRDefault="002A248A" w:rsidP="002A248A">
      <w:pPr>
        <w:tabs>
          <w:tab w:val="left" w:pos="480"/>
        </w:tabs>
      </w:pPr>
      <w:r>
        <w:t>X-Axis= Number of Protons</w:t>
      </w:r>
      <w:r w:rsidR="00A36BF7">
        <w:t xml:space="preserve"> </w:t>
      </w:r>
      <w:r w:rsidR="00A36BF7">
        <w:rPr>
          <w:rFonts w:ascii="Arial" w:hAnsi="Arial" w:cs="Arial"/>
        </w:rPr>
        <w:t>(Li, Na,K,Rb,Cs)</w:t>
      </w:r>
    </w:p>
    <w:p w14:paraId="4358370E" w14:textId="663994B0" w:rsidR="002A248A" w:rsidRDefault="00BE5C59" w:rsidP="002A248A">
      <w:pPr>
        <w:tabs>
          <w:tab w:val="left" w:pos="480"/>
        </w:tabs>
      </w:pPr>
      <w:r>
        <w:t>Y</w:t>
      </w:r>
      <w:r w:rsidR="002A248A">
        <w:t>-Axis= First ionisation energy (kJmol)</w:t>
      </w:r>
    </w:p>
    <w:p w14:paraId="1560AFD0" w14:textId="77777777" w:rsidR="002417C8" w:rsidRDefault="002417C8" w:rsidP="002A248A">
      <w:pPr>
        <w:tabs>
          <w:tab w:val="left" w:pos="480"/>
        </w:tabs>
      </w:pPr>
    </w:p>
    <w:p w14:paraId="39457CCB" w14:textId="2A7AD400" w:rsidR="002417C8" w:rsidRDefault="002417C8" w:rsidP="002A248A">
      <w:pPr>
        <w:tabs>
          <w:tab w:val="left" w:pos="480"/>
        </w:tabs>
      </w:pPr>
      <w:r>
        <w:t xml:space="preserve">3) </w:t>
      </w:r>
    </w:p>
    <w:p w14:paraId="39D138BF" w14:textId="335E4B30" w:rsidR="002417C8" w:rsidRDefault="002417C8" w:rsidP="002A248A">
      <w:pPr>
        <w:tabs>
          <w:tab w:val="left" w:pos="480"/>
        </w:tabs>
        <w:rPr>
          <w:rFonts w:ascii="Arial" w:eastAsia="Times New Roman" w:hAnsi="Arial" w:cs="Arial"/>
        </w:rPr>
      </w:pPr>
      <w:r w:rsidRPr="00F25F44">
        <w:rPr>
          <w:rFonts w:ascii="Arial" w:hAnsi="Arial" w:cs="Arial"/>
        </w:rPr>
        <w:t xml:space="preserve">The first ionisation energy decreases as we move from top to bottom in the above information. This is because the distance between the nucleus and the further most </w:t>
      </w:r>
      <w:r w:rsidR="000868A5" w:rsidRPr="00F25F44">
        <w:rPr>
          <w:rFonts w:ascii="Arial" w:hAnsi="Arial" w:cs="Arial"/>
        </w:rPr>
        <w:t>electrons</w:t>
      </w:r>
      <w:r w:rsidRPr="00F25F44">
        <w:rPr>
          <w:rFonts w:ascii="Arial" w:hAnsi="Arial" w:cs="Arial"/>
        </w:rPr>
        <w:t xml:space="preserve"> increases. This increase in distance </w:t>
      </w:r>
      <w:r w:rsidR="000868A5" w:rsidRPr="00F25F44">
        <w:rPr>
          <w:rFonts w:ascii="Arial" w:hAnsi="Arial" w:cs="Arial"/>
        </w:rPr>
        <w:t xml:space="preserve">between the nucleus and electrons </w:t>
      </w:r>
      <w:r w:rsidRPr="00F25F44">
        <w:rPr>
          <w:rFonts w:ascii="Arial" w:hAnsi="Arial" w:cs="Arial"/>
        </w:rPr>
        <w:t>therefore means that the level of attraction</w:t>
      </w:r>
      <w:r w:rsidR="000868A5" w:rsidRPr="00F25F44">
        <w:rPr>
          <w:rFonts w:ascii="Arial" w:hAnsi="Arial" w:cs="Arial"/>
        </w:rPr>
        <w:t xml:space="preserve"> decreases. Shielding also plays </w:t>
      </w:r>
      <w:r w:rsidR="00F25F44" w:rsidRPr="00F25F44">
        <w:rPr>
          <w:rFonts w:ascii="Arial" w:hAnsi="Arial" w:cs="Arial"/>
        </w:rPr>
        <w:t>a role in this decrease of ionisation energy. S</w:t>
      </w:r>
      <w:r w:rsidR="00F25F44" w:rsidRPr="00F25F44">
        <w:rPr>
          <w:rFonts w:ascii="Arial" w:eastAsia="Times New Roman" w:hAnsi="Arial" w:cs="Arial"/>
        </w:rPr>
        <w:t xml:space="preserve">hielding electrons are the electrons in the energy levels </w:t>
      </w:r>
      <w:r w:rsidR="00F25F44" w:rsidRPr="008E1E54">
        <w:rPr>
          <w:rFonts w:ascii="Arial" w:eastAsia="Times New Roman" w:hAnsi="Arial" w:cs="Arial"/>
          <w:bCs/>
        </w:rPr>
        <w:t>between</w:t>
      </w:r>
      <w:r w:rsidR="00F25F44" w:rsidRPr="00F25F44">
        <w:rPr>
          <w:rFonts w:ascii="Arial" w:eastAsia="Times New Roman" w:hAnsi="Arial" w:cs="Arial"/>
        </w:rPr>
        <w:t xml:space="preserve"> the nucleus and the valence electrons. They are called "shielding" electrons as they "shield" the valence electrons from the force of attraction exerted by the positive charge in the nucleus. </w:t>
      </w:r>
    </w:p>
    <w:p w14:paraId="33264895" w14:textId="056C7B67" w:rsidR="008E1E54" w:rsidRDefault="008E1E54" w:rsidP="002A248A">
      <w:pPr>
        <w:tabs>
          <w:tab w:val="left" w:pos="480"/>
        </w:tabs>
        <w:rPr>
          <w:rFonts w:ascii="Arial" w:eastAsia="Times New Roman" w:hAnsi="Arial" w:cs="Arial"/>
        </w:rPr>
      </w:pPr>
      <w:r>
        <w:rPr>
          <w:rFonts w:ascii="Arial" w:eastAsia="Times New Roman" w:hAnsi="Arial" w:cs="Arial"/>
        </w:rPr>
        <w:t>As we can see from the above graph, Lithium has a larger first ionisation energy com</w:t>
      </w:r>
      <w:r w:rsidR="00D8450D">
        <w:rPr>
          <w:rFonts w:ascii="Arial" w:eastAsia="Times New Roman" w:hAnsi="Arial" w:cs="Arial"/>
        </w:rPr>
        <w:t>pared to that of Potassium and Caesium</w:t>
      </w:r>
      <w:r>
        <w:rPr>
          <w:rFonts w:ascii="Arial" w:eastAsia="Times New Roman" w:hAnsi="Arial" w:cs="Arial"/>
        </w:rPr>
        <w:t>.</w:t>
      </w:r>
    </w:p>
    <w:p w14:paraId="437731C6" w14:textId="77777777" w:rsidR="00F25F44" w:rsidRDefault="00F25F44" w:rsidP="002A248A">
      <w:pPr>
        <w:tabs>
          <w:tab w:val="left" w:pos="480"/>
        </w:tabs>
        <w:rPr>
          <w:rFonts w:ascii="Arial" w:eastAsia="Times New Roman" w:hAnsi="Arial" w:cs="Arial"/>
        </w:rPr>
      </w:pPr>
    </w:p>
    <w:p w14:paraId="077BFB9B" w14:textId="77777777" w:rsidR="0053192D" w:rsidRDefault="0053192D" w:rsidP="002A248A">
      <w:pPr>
        <w:tabs>
          <w:tab w:val="left" w:pos="480"/>
        </w:tabs>
        <w:rPr>
          <w:rFonts w:ascii="Arial" w:eastAsia="Times New Roman" w:hAnsi="Arial" w:cs="Arial"/>
        </w:rPr>
      </w:pPr>
    </w:p>
    <w:p w14:paraId="000944C4" w14:textId="77777777" w:rsidR="0053192D" w:rsidRDefault="0053192D" w:rsidP="002A248A">
      <w:pPr>
        <w:tabs>
          <w:tab w:val="left" w:pos="480"/>
        </w:tabs>
        <w:rPr>
          <w:rFonts w:ascii="Arial" w:eastAsia="Times New Roman" w:hAnsi="Arial" w:cs="Arial"/>
        </w:rPr>
      </w:pPr>
    </w:p>
    <w:p w14:paraId="4FC79AED" w14:textId="77777777" w:rsidR="00F92234" w:rsidRPr="00F25F44" w:rsidRDefault="00F25F44" w:rsidP="002A248A">
      <w:pPr>
        <w:tabs>
          <w:tab w:val="left" w:pos="480"/>
        </w:tabs>
        <w:rPr>
          <w:rFonts w:ascii="Arial" w:hAnsi="Arial" w:cs="Arial"/>
        </w:rPr>
      </w:pPr>
      <w:r>
        <w:rPr>
          <w:rFonts w:ascii="Arial" w:eastAsia="Times New Roman" w:hAnsi="Arial" w:cs="Arial"/>
        </w:rPr>
        <w:lastRenderedPageBreak/>
        <w:t>4)</w:t>
      </w:r>
    </w:p>
    <w:tbl>
      <w:tblPr>
        <w:tblStyle w:val="TableGrid"/>
        <w:tblW w:w="0" w:type="auto"/>
        <w:tblLook w:val="04A0" w:firstRow="1" w:lastRow="0" w:firstColumn="1" w:lastColumn="0" w:noHBand="0" w:noVBand="1"/>
      </w:tblPr>
      <w:tblGrid>
        <w:gridCol w:w="4258"/>
        <w:gridCol w:w="4258"/>
      </w:tblGrid>
      <w:tr w:rsidR="00F92234" w14:paraId="1DB21AA6" w14:textId="77777777" w:rsidTr="00F92234">
        <w:tc>
          <w:tcPr>
            <w:tcW w:w="4258" w:type="dxa"/>
          </w:tcPr>
          <w:p w14:paraId="0332749C" w14:textId="7E9FB8E3" w:rsidR="00F92234" w:rsidRDefault="0053192D" w:rsidP="002A248A">
            <w:pPr>
              <w:tabs>
                <w:tab w:val="left" w:pos="480"/>
              </w:tabs>
              <w:rPr>
                <w:rFonts w:ascii="Arial" w:hAnsi="Arial" w:cs="Arial"/>
              </w:rPr>
            </w:pPr>
            <w:r>
              <w:rPr>
                <w:rFonts w:ascii="Arial" w:hAnsi="Arial" w:cs="Arial"/>
              </w:rPr>
              <w:t xml:space="preserve">Element </w:t>
            </w:r>
          </w:p>
        </w:tc>
        <w:tc>
          <w:tcPr>
            <w:tcW w:w="4258" w:type="dxa"/>
          </w:tcPr>
          <w:p w14:paraId="41B02617" w14:textId="4576D4BD" w:rsidR="00F92234" w:rsidRDefault="0053192D" w:rsidP="002A248A">
            <w:pPr>
              <w:tabs>
                <w:tab w:val="left" w:pos="480"/>
              </w:tabs>
              <w:rPr>
                <w:rFonts w:ascii="Arial" w:hAnsi="Arial" w:cs="Arial"/>
              </w:rPr>
            </w:pPr>
            <w:r>
              <w:rPr>
                <w:rFonts w:ascii="Arial" w:hAnsi="Arial" w:cs="Arial"/>
              </w:rPr>
              <w:t xml:space="preserve">Atomic Radius (Pm) Pico metres </w:t>
            </w:r>
          </w:p>
        </w:tc>
      </w:tr>
      <w:tr w:rsidR="00F92234" w14:paraId="508FAC3A" w14:textId="77777777" w:rsidTr="00F92234">
        <w:tc>
          <w:tcPr>
            <w:tcW w:w="4258" w:type="dxa"/>
          </w:tcPr>
          <w:p w14:paraId="54B51810" w14:textId="483CF4D2" w:rsidR="00F92234" w:rsidRDefault="00F92234" w:rsidP="002A248A">
            <w:pPr>
              <w:tabs>
                <w:tab w:val="left" w:pos="480"/>
              </w:tabs>
              <w:rPr>
                <w:rFonts w:ascii="Arial" w:hAnsi="Arial" w:cs="Arial"/>
              </w:rPr>
            </w:pPr>
            <w:r>
              <w:rPr>
                <w:rFonts w:ascii="Arial" w:hAnsi="Arial" w:cs="Arial"/>
              </w:rPr>
              <w:t>Li</w:t>
            </w:r>
          </w:p>
        </w:tc>
        <w:tc>
          <w:tcPr>
            <w:tcW w:w="4258" w:type="dxa"/>
          </w:tcPr>
          <w:p w14:paraId="4268FBC6" w14:textId="5D753E03" w:rsidR="00F92234" w:rsidRDefault="00F92234" w:rsidP="002A248A">
            <w:pPr>
              <w:tabs>
                <w:tab w:val="left" w:pos="480"/>
              </w:tabs>
              <w:rPr>
                <w:rFonts w:ascii="Arial" w:hAnsi="Arial" w:cs="Arial"/>
              </w:rPr>
            </w:pPr>
            <w:r>
              <w:rPr>
                <w:rFonts w:ascii="Arial" w:hAnsi="Arial" w:cs="Arial"/>
              </w:rPr>
              <w:t>145</w:t>
            </w:r>
          </w:p>
        </w:tc>
      </w:tr>
      <w:tr w:rsidR="00F92234" w14:paraId="7098F454" w14:textId="77777777" w:rsidTr="00F92234">
        <w:tc>
          <w:tcPr>
            <w:tcW w:w="4258" w:type="dxa"/>
          </w:tcPr>
          <w:p w14:paraId="32CF09FC" w14:textId="6588F60D" w:rsidR="00F92234" w:rsidRDefault="00F92234" w:rsidP="002A248A">
            <w:pPr>
              <w:tabs>
                <w:tab w:val="left" w:pos="480"/>
              </w:tabs>
              <w:rPr>
                <w:rFonts w:ascii="Arial" w:hAnsi="Arial" w:cs="Arial"/>
              </w:rPr>
            </w:pPr>
            <w:r>
              <w:rPr>
                <w:rFonts w:ascii="Arial" w:hAnsi="Arial" w:cs="Arial"/>
              </w:rPr>
              <w:t>Na</w:t>
            </w:r>
          </w:p>
        </w:tc>
        <w:tc>
          <w:tcPr>
            <w:tcW w:w="4258" w:type="dxa"/>
          </w:tcPr>
          <w:p w14:paraId="4BBEC503" w14:textId="75D8DADF" w:rsidR="00F92234" w:rsidRDefault="00F92234" w:rsidP="002A248A">
            <w:pPr>
              <w:tabs>
                <w:tab w:val="left" w:pos="480"/>
              </w:tabs>
              <w:rPr>
                <w:rFonts w:ascii="Arial" w:hAnsi="Arial" w:cs="Arial"/>
              </w:rPr>
            </w:pPr>
            <w:r>
              <w:rPr>
                <w:rFonts w:ascii="Arial" w:hAnsi="Arial" w:cs="Arial"/>
              </w:rPr>
              <w:t>186</w:t>
            </w:r>
          </w:p>
        </w:tc>
      </w:tr>
      <w:tr w:rsidR="00F92234" w14:paraId="63DA0DBF" w14:textId="77777777" w:rsidTr="00F92234">
        <w:tc>
          <w:tcPr>
            <w:tcW w:w="4258" w:type="dxa"/>
          </w:tcPr>
          <w:p w14:paraId="36E23E77" w14:textId="525441CA" w:rsidR="00F92234" w:rsidRDefault="00F92234" w:rsidP="002A248A">
            <w:pPr>
              <w:tabs>
                <w:tab w:val="left" w:pos="480"/>
              </w:tabs>
              <w:rPr>
                <w:rFonts w:ascii="Arial" w:hAnsi="Arial" w:cs="Arial"/>
              </w:rPr>
            </w:pPr>
            <w:r>
              <w:rPr>
                <w:rFonts w:ascii="Arial" w:hAnsi="Arial" w:cs="Arial"/>
              </w:rPr>
              <w:t>K</w:t>
            </w:r>
          </w:p>
        </w:tc>
        <w:tc>
          <w:tcPr>
            <w:tcW w:w="4258" w:type="dxa"/>
          </w:tcPr>
          <w:p w14:paraId="20833020" w14:textId="1B518F6E" w:rsidR="00F92234" w:rsidRDefault="00F92234" w:rsidP="002A248A">
            <w:pPr>
              <w:tabs>
                <w:tab w:val="left" w:pos="480"/>
              </w:tabs>
              <w:rPr>
                <w:rFonts w:ascii="Arial" w:hAnsi="Arial" w:cs="Arial"/>
              </w:rPr>
            </w:pPr>
            <w:r>
              <w:rPr>
                <w:rFonts w:ascii="Arial" w:hAnsi="Arial" w:cs="Arial"/>
              </w:rPr>
              <w:t>220</w:t>
            </w:r>
          </w:p>
        </w:tc>
      </w:tr>
      <w:tr w:rsidR="00F92234" w14:paraId="1B955A0B" w14:textId="77777777" w:rsidTr="00F92234">
        <w:tc>
          <w:tcPr>
            <w:tcW w:w="4258" w:type="dxa"/>
          </w:tcPr>
          <w:p w14:paraId="3F4E3539" w14:textId="062BAF46" w:rsidR="00F92234" w:rsidRDefault="00F92234" w:rsidP="002A248A">
            <w:pPr>
              <w:tabs>
                <w:tab w:val="left" w:pos="480"/>
              </w:tabs>
              <w:rPr>
                <w:rFonts w:ascii="Arial" w:hAnsi="Arial" w:cs="Arial"/>
              </w:rPr>
            </w:pPr>
            <w:r>
              <w:rPr>
                <w:rFonts w:ascii="Arial" w:hAnsi="Arial" w:cs="Arial"/>
              </w:rPr>
              <w:t>Rb</w:t>
            </w:r>
          </w:p>
        </w:tc>
        <w:tc>
          <w:tcPr>
            <w:tcW w:w="4258" w:type="dxa"/>
          </w:tcPr>
          <w:p w14:paraId="365CA792" w14:textId="22F83086" w:rsidR="00F92234" w:rsidRDefault="00F92234" w:rsidP="002A248A">
            <w:pPr>
              <w:tabs>
                <w:tab w:val="left" w:pos="480"/>
              </w:tabs>
              <w:rPr>
                <w:rFonts w:ascii="Arial" w:hAnsi="Arial" w:cs="Arial"/>
              </w:rPr>
            </w:pPr>
            <w:r>
              <w:rPr>
                <w:rFonts w:ascii="Arial" w:hAnsi="Arial" w:cs="Arial"/>
              </w:rPr>
              <w:t>248</w:t>
            </w:r>
          </w:p>
        </w:tc>
      </w:tr>
      <w:tr w:rsidR="00F92234" w14:paraId="130980F6" w14:textId="77777777" w:rsidTr="00F92234">
        <w:tc>
          <w:tcPr>
            <w:tcW w:w="4258" w:type="dxa"/>
          </w:tcPr>
          <w:p w14:paraId="4BAC0ED8" w14:textId="54EFCAA6" w:rsidR="00F92234" w:rsidRDefault="00F92234" w:rsidP="002A248A">
            <w:pPr>
              <w:tabs>
                <w:tab w:val="left" w:pos="480"/>
              </w:tabs>
              <w:rPr>
                <w:rFonts w:ascii="Arial" w:hAnsi="Arial" w:cs="Arial"/>
              </w:rPr>
            </w:pPr>
            <w:r>
              <w:rPr>
                <w:rFonts w:ascii="Arial" w:hAnsi="Arial" w:cs="Arial"/>
              </w:rPr>
              <w:t>Cs</w:t>
            </w:r>
          </w:p>
        </w:tc>
        <w:tc>
          <w:tcPr>
            <w:tcW w:w="4258" w:type="dxa"/>
          </w:tcPr>
          <w:p w14:paraId="22C24CD0" w14:textId="266A5C0C" w:rsidR="00F92234" w:rsidRDefault="00F92234" w:rsidP="002A248A">
            <w:pPr>
              <w:tabs>
                <w:tab w:val="left" w:pos="480"/>
              </w:tabs>
              <w:rPr>
                <w:rFonts w:ascii="Arial" w:hAnsi="Arial" w:cs="Arial"/>
              </w:rPr>
            </w:pPr>
            <w:r>
              <w:rPr>
                <w:rFonts w:ascii="Arial" w:hAnsi="Arial" w:cs="Arial"/>
              </w:rPr>
              <w:t>260</w:t>
            </w:r>
          </w:p>
        </w:tc>
      </w:tr>
    </w:tbl>
    <w:p w14:paraId="4EBD61C1" w14:textId="418B3181" w:rsidR="0053192D" w:rsidRDefault="0053192D" w:rsidP="002A248A">
      <w:pPr>
        <w:tabs>
          <w:tab w:val="left" w:pos="480"/>
        </w:tabs>
        <w:rPr>
          <w:rFonts w:ascii="Arial" w:hAnsi="Arial" w:cs="Arial"/>
        </w:rPr>
      </w:pPr>
      <w:r>
        <w:rPr>
          <w:rFonts w:ascii="Arial" w:hAnsi="Arial" w:cs="Arial"/>
          <w:noProof/>
          <w:lang w:val="en-US"/>
        </w:rPr>
        <w:drawing>
          <wp:inline distT="0" distB="0" distL="0" distR="0" wp14:anchorId="5696F8B0" wp14:editId="5FF1FE82">
            <wp:extent cx="5270500" cy="3074670"/>
            <wp:effectExtent l="0" t="0" r="12700" b="241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3F6F629" w14:textId="5C301889" w:rsidR="00F25F44" w:rsidRDefault="00A36BF7" w:rsidP="0053192D">
      <w:pPr>
        <w:tabs>
          <w:tab w:val="left" w:pos="1827"/>
        </w:tabs>
        <w:rPr>
          <w:rFonts w:ascii="Arial" w:hAnsi="Arial" w:cs="Arial"/>
        </w:rPr>
      </w:pPr>
      <w:r>
        <w:rPr>
          <w:rFonts w:ascii="Arial" w:hAnsi="Arial" w:cs="Arial"/>
        </w:rPr>
        <w:t>X-Axis=</w:t>
      </w:r>
      <w:r w:rsidR="0053192D">
        <w:rPr>
          <w:rFonts w:ascii="Arial" w:hAnsi="Arial" w:cs="Arial"/>
        </w:rPr>
        <w:t xml:space="preserve"> Number of protons, </w:t>
      </w:r>
      <w:r>
        <w:rPr>
          <w:rFonts w:ascii="Arial" w:hAnsi="Arial" w:cs="Arial"/>
        </w:rPr>
        <w:t>(</w:t>
      </w:r>
      <w:r w:rsidR="0053192D">
        <w:rPr>
          <w:rFonts w:ascii="Arial" w:hAnsi="Arial" w:cs="Arial"/>
        </w:rPr>
        <w:t>Li, Na,K,Rb,Cs)</w:t>
      </w:r>
    </w:p>
    <w:p w14:paraId="73ECF3F9" w14:textId="70B67A28" w:rsidR="00A36BF7" w:rsidRDefault="00A36BF7" w:rsidP="0053192D">
      <w:pPr>
        <w:tabs>
          <w:tab w:val="left" w:pos="1827"/>
        </w:tabs>
        <w:rPr>
          <w:rFonts w:ascii="Arial" w:hAnsi="Arial" w:cs="Arial"/>
        </w:rPr>
      </w:pPr>
      <w:r>
        <w:rPr>
          <w:rFonts w:ascii="Arial" w:hAnsi="Arial" w:cs="Arial"/>
        </w:rPr>
        <w:t xml:space="preserve">Y-Axis= </w:t>
      </w:r>
      <w:r w:rsidR="007D4D41">
        <w:rPr>
          <w:rFonts w:ascii="Arial" w:hAnsi="Arial" w:cs="Arial"/>
        </w:rPr>
        <w:t>Atomic Radius</w:t>
      </w:r>
      <w:r w:rsidR="006708B9">
        <w:rPr>
          <w:rFonts w:ascii="Arial" w:hAnsi="Arial" w:cs="Arial"/>
        </w:rPr>
        <w:t xml:space="preserve"> </w:t>
      </w:r>
      <w:r w:rsidR="007D4D41">
        <w:rPr>
          <w:rFonts w:ascii="Arial" w:hAnsi="Arial" w:cs="Arial"/>
        </w:rPr>
        <w:t>(Pm)</w:t>
      </w:r>
    </w:p>
    <w:p w14:paraId="2730A99F" w14:textId="77777777" w:rsidR="003E2ACE" w:rsidRDefault="003E2ACE" w:rsidP="0053192D">
      <w:pPr>
        <w:tabs>
          <w:tab w:val="left" w:pos="1827"/>
        </w:tabs>
        <w:rPr>
          <w:rFonts w:ascii="Arial" w:hAnsi="Arial" w:cs="Arial"/>
        </w:rPr>
      </w:pPr>
    </w:p>
    <w:p w14:paraId="10E7FC33" w14:textId="3BF9942E" w:rsidR="003E2ACE" w:rsidRDefault="003E2ACE" w:rsidP="0053192D">
      <w:pPr>
        <w:tabs>
          <w:tab w:val="left" w:pos="1827"/>
        </w:tabs>
        <w:rPr>
          <w:rFonts w:ascii="Arial" w:hAnsi="Arial" w:cs="Arial"/>
        </w:rPr>
      </w:pPr>
      <w:r>
        <w:rPr>
          <w:rFonts w:ascii="Arial" w:hAnsi="Arial" w:cs="Arial"/>
        </w:rPr>
        <w:t xml:space="preserve">5) As we go down the Group, the atomic radius increases. This is because there is more electrons, the more </w:t>
      </w:r>
      <w:r w:rsidR="006708B9">
        <w:rPr>
          <w:rFonts w:ascii="Arial" w:hAnsi="Arial" w:cs="Arial"/>
        </w:rPr>
        <w:t>electrons</w:t>
      </w:r>
      <w:r>
        <w:rPr>
          <w:rFonts w:ascii="Arial" w:hAnsi="Arial" w:cs="Arial"/>
        </w:rPr>
        <w:t xml:space="preserve"> the more number of shells hence a larger atomic radius.</w:t>
      </w:r>
    </w:p>
    <w:p w14:paraId="20E9782B" w14:textId="620C013D" w:rsidR="00945A29" w:rsidRDefault="00945A29" w:rsidP="0053192D">
      <w:pPr>
        <w:tabs>
          <w:tab w:val="left" w:pos="1827"/>
        </w:tabs>
        <w:rPr>
          <w:rFonts w:ascii="Arial" w:hAnsi="Arial" w:cs="Arial"/>
        </w:rPr>
      </w:pPr>
    </w:p>
    <w:p w14:paraId="37B3C93C" w14:textId="5BCF3CA2" w:rsidR="00945A29" w:rsidRDefault="00945A29" w:rsidP="0053192D">
      <w:pPr>
        <w:tabs>
          <w:tab w:val="left" w:pos="1827"/>
        </w:tabs>
        <w:rPr>
          <w:rFonts w:ascii="Arial" w:hAnsi="Arial" w:cs="Arial"/>
        </w:rPr>
      </w:pPr>
      <w:r>
        <w:rPr>
          <w:rFonts w:ascii="Arial" w:hAnsi="Arial" w:cs="Arial"/>
        </w:rPr>
        <w:t xml:space="preserve">6) </w:t>
      </w:r>
      <w:r w:rsidR="00E43C63">
        <w:rPr>
          <w:rFonts w:ascii="Arial" w:hAnsi="Arial" w:cs="Arial"/>
        </w:rPr>
        <w:t xml:space="preserve">Looking at the above information, we can tell that the reactivity in the group increases as we move from the top to the bottom of the groups. The reactivity increases as the atomic radius </w:t>
      </w:r>
      <w:r w:rsidR="0072363A">
        <w:rPr>
          <w:rFonts w:ascii="Arial" w:hAnsi="Arial" w:cs="Arial"/>
        </w:rPr>
        <w:t>increases;</w:t>
      </w:r>
      <w:r w:rsidR="00E43C63">
        <w:rPr>
          <w:rFonts w:ascii="Arial" w:hAnsi="Arial" w:cs="Arial"/>
        </w:rPr>
        <w:t xml:space="preserve"> this increase in atomic radius means there is more distance between the nucleus and the outer electrons meaning that the element is able to loose its outer electrons easier than that of elements with small atomic radiuses.</w:t>
      </w:r>
      <w:r w:rsidR="0072363A">
        <w:rPr>
          <w:rFonts w:ascii="Arial" w:hAnsi="Arial" w:cs="Arial"/>
        </w:rPr>
        <w:t xml:space="preserve"> For example Lithium has an atomic radius of 145 pm, it has one valence electron (-1, loose an electron) this is hard as there is a larger attraction force between the nucleus and the electrons.</w:t>
      </w:r>
    </w:p>
    <w:p w14:paraId="259166C8" w14:textId="08F8DEEB" w:rsidR="0072363A" w:rsidRDefault="0072363A" w:rsidP="0053192D">
      <w:pPr>
        <w:tabs>
          <w:tab w:val="left" w:pos="1827"/>
        </w:tabs>
        <w:rPr>
          <w:rFonts w:ascii="Arial" w:hAnsi="Arial" w:cs="Arial"/>
        </w:rPr>
      </w:pPr>
      <w:r>
        <w:rPr>
          <w:rFonts w:ascii="Arial" w:hAnsi="Arial" w:cs="Arial"/>
        </w:rPr>
        <w:t>Caesium has an atomic radius of 260</w:t>
      </w:r>
      <w:r w:rsidR="005523CA">
        <w:rPr>
          <w:rFonts w:ascii="Arial" w:hAnsi="Arial" w:cs="Arial"/>
        </w:rPr>
        <w:t xml:space="preserve"> </w:t>
      </w:r>
      <w:r>
        <w:rPr>
          <w:rFonts w:ascii="Arial" w:hAnsi="Arial" w:cs="Arial"/>
        </w:rPr>
        <w:t xml:space="preserve">pm, it has one valence electron which it wants to loose. This electron can be lost considerably easier as it has many shells </w:t>
      </w:r>
      <w:r w:rsidR="005523CA">
        <w:rPr>
          <w:rFonts w:ascii="Arial" w:hAnsi="Arial" w:cs="Arial"/>
        </w:rPr>
        <w:t>(l</w:t>
      </w:r>
      <w:r>
        <w:rPr>
          <w:rFonts w:ascii="Arial" w:hAnsi="Arial" w:cs="Arial"/>
        </w:rPr>
        <w:t>ess attraction), making caesium far more reactive than lithium.</w:t>
      </w:r>
    </w:p>
    <w:p w14:paraId="7D58512C" w14:textId="09DEFDA9" w:rsidR="006C3C29" w:rsidRDefault="0012388A" w:rsidP="0053192D">
      <w:pPr>
        <w:tabs>
          <w:tab w:val="left" w:pos="1827"/>
        </w:tabs>
        <w:rPr>
          <w:rFonts w:ascii="Arial" w:hAnsi="Arial" w:cs="Arial"/>
        </w:rPr>
      </w:pPr>
      <w:r>
        <w:rPr>
          <w:rFonts w:ascii="Arial" w:hAnsi="Arial" w:cs="Arial"/>
        </w:rPr>
        <w:t>2</w:t>
      </w:r>
      <w:r w:rsidR="006C3C29">
        <w:rPr>
          <w:rFonts w:ascii="Arial" w:hAnsi="Arial" w:cs="Arial"/>
        </w:rPr>
        <w:t>Li+</w:t>
      </w:r>
      <w:r>
        <w:rPr>
          <w:rFonts w:ascii="Arial" w:hAnsi="Arial" w:cs="Arial"/>
        </w:rPr>
        <w:t>2</w:t>
      </w:r>
      <w:r w:rsidR="006C3C29">
        <w:rPr>
          <w:rFonts w:ascii="Arial" w:hAnsi="Arial" w:cs="Arial"/>
        </w:rPr>
        <w:t xml:space="preserve">H20 -&gt; </w:t>
      </w:r>
      <w:r>
        <w:rPr>
          <w:rFonts w:ascii="Arial" w:hAnsi="Arial" w:cs="Arial"/>
        </w:rPr>
        <w:t>2</w:t>
      </w:r>
      <w:r w:rsidR="006C3C29">
        <w:rPr>
          <w:rFonts w:ascii="Arial" w:hAnsi="Arial" w:cs="Arial"/>
        </w:rPr>
        <w:t>LiOH +</w:t>
      </w:r>
      <w:r>
        <w:rPr>
          <w:rFonts w:ascii="Arial" w:hAnsi="Arial" w:cs="Arial"/>
        </w:rPr>
        <w:t>2</w:t>
      </w:r>
      <w:r w:rsidR="006C3C29">
        <w:rPr>
          <w:rFonts w:ascii="Arial" w:hAnsi="Arial" w:cs="Arial"/>
        </w:rPr>
        <w:t>H2</w:t>
      </w:r>
    </w:p>
    <w:p w14:paraId="402EFA53" w14:textId="57A9046C" w:rsidR="006C3C29" w:rsidRDefault="0012388A" w:rsidP="0053192D">
      <w:pPr>
        <w:tabs>
          <w:tab w:val="left" w:pos="1827"/>
        </w:tabs>
        <w:rPr>
          <w:rFonts w:ascii="Arial" w:hAnsi="Arial" w:cs="Arial"/>
        </w:rPr>
      </w:pPr>
      <w:r>
        <w:rPr>
          <w:rFonts w:ascii="Arial" w:hAnsi="Arial" w:cs="Arial"/>
        </w:rPr>
        <w:t>2</w:t>
      </w:r>
      <w:r w:rsidR="006C3C29">
        <w:rPr>
          <w:rFonts w:ascii="Arial" w:hAnsi="Arial" w:cs="Arial"/>
        </w:rPr>
        <w:t>Cs+</w:t>
      </w:r>
      <w:r>
        <w:rPr>
          <w:rFonts w:ascii="Arial" w:hAnsi="Arial" w:cs="Arial"/>
        </w:rPr>
        <w:t>2H</w:t>
      </w:r>
      <w:r w:rsidR="006C3C29">
        <w:rPr>
          <w:rFonts w:ascii="Arial" w:hAnsi="Arial" w:cs="Arial"/>
        </w:rPr>
        <w:t xml:space="preserve">20 -&gt; </w:t>
      </w:r>
      <w:r>
        <w:rPr>
          <w:rFonts w:ascii="Arial" w:hAnsi="Arial" w:cs="Arial"/>
        </w:rPr>
        <w:t>2</w:t>
      </w:r>
      <w:r w:rsidR="006C3C29">
        <w:rPr>
          <w:rFonts w:ascii="Arial" w:hAnsi="Arial" w:cs="Arial"/>
        </w:rPr>
        <w:t>CsOH +</w:t>
      </w:r>
      <w:r>
        <w:rPr>
          <w:rFonts w:ascii="Arial" w:hAnsi="Arial" w:cs="Arial"/>
        </w:rPr>
        <w:t>2</w:t>
      </w:r>
      <w:r w:rsidR="006C3C29">
        <w:rPr>
          <w:rFonts w:ascii="Arial" w:hAnsi="Arial" w:cs="Arial"/>
        </w:rPr>
        <w:t>H2</w:t>
      </w:r>
    </w:p>
    <w:p w14:paraId="58093BEB" w14:textId="77777777" w:rsidR="006C3C29" w:rsidRDefault="006C3C29" w:rsidP="0053192D">
      <w:pPr>
        <w:tabs>
          <w:tab w:val="left" w:pos="1827"/>
        </w:tabs>
        <w:rPr>
          <w:rFonts w:ascii="Arial" w:hAnsi="Arial" w:cs="Arial"/>
        </w:rPr>
      </w:pPr>
    </w:p>
    <w:p w14:paraId="754C7EC9" w14:textId="0705BC67" w:rsidR="006C3C29" w:rsidRDefault="009C158C" w:rsidP="0053192D">
      <w:pPr>
        <w:tabs>
          <w:tab w:val="left" w:pos="1827"/>
        </w:tabs>
        <w:rPr>
          <w:rFonts w:ascii="Arial" w:hAnsi="Arial" w:cs="Arial"/>
        </w:rPr>
      </w:pPr>
      <w:r>
        <w:rPr>
          <w:rFonts w:ascii="Arial" w:hAnsi="Arial" w:cs="Arial"/>
        </w:rPr>
        <w:t>Observation Lithium: Lithi</w:t>
      </w:r>
      <w:r w:rsidR="006C3C29">
        <w:rPr>
          <w:rFonts w:ascii="Arial" w:hAnsi="Arial" w:cs="Arial"/>
        </w:rPr>
        <w:t>um has a low density making it float on water</w:t>
      </w:r>
      <w:r w:rsidR="005F7A7C">
        <w:rPr>
          <w:rFonts w:ascii="Arial" w:hAnsi="Arial" w:cs="Arial"/>
        </w:rPr>
        <w:t xml:space="preserve">, there is a little fizzing, once the fizzing finishes it returns into a colourless </w:t>
      </w:r>
      <w:r w:rsidR="00C824C6">
        <w:rPr>
          <w:rFonts w:ascii="Arial" w:hAnsi="Arial" w:cs="Arial"/>
        </w:rPr>
        <w:t>solution</w:t>
      </w:r>
      <w:r w:rsidR="005F7A7C">
        <w:rPr>
          <w:rFonts w:ascii="Arial" w:hAnsi="Arial" w:cs="Arial"/>
        </w:rPr>
        <w:t xml:space="preserve"> with gas being given off</w:t>
      </w:r>
      <w:r w:rsidR="006C3C29">
        <w:rPr>
          <w:rFonts w:ascii="Arial" w:hAnsi="Arial" w:cs="Arial"/>
        </w:rPr>
        <w:t>, the reaction gives off a little amount of heat slowly, but it does not melt as hit has a very high melting point.</w:t>
      </w:r>
    </w:p>
    <w:p w14:paraId="27245D52" w14:textId="77777777" w:rsidR="00C824C6" w:rsidRDefault="00C824C6" w:rsidP="0053192D">
      <w:pPr>
        <w:tabs>
          <w:tab w:val="left" w:pos="1827"/>
        </w:tabs>
        <w:rPr>
          <w:rFonts w:ascii="Arial" w:hAnsi="Arial" w:cs="Arial"/>
        </w:rPr>
      </w:pPr>
    </w:p>
    <w:p w14:paraId="4411D85F" w14:textId="0029FBC3" w:rsidR="00152630" w:rsidRDefault="00152630" w:rsidP="0053192D">
      <w:pPr>
        <w:tabs>
          <w:tab w:val="left" w:pos="1827"/>
        </w:tabs>
        <w:rPr>
          <w:rFonts w:ascii="Arial" w:hAnsi="Arial" w:cs="Arial"/>
        </w:rPr>
      </w:pPr>
      <w:r>
        <w:rPr>
          <w:rFonts w:ascii="Arial" w:hAnsi="Arial" w:cs="Arial"/>
        </w:rPr>
        <w:t>Observations</w:t>
      </w:r>
      <w:r w:rsidR="009C158C">
        <w:rPr>
          <w:rFonts w:ascii="Arial" w:hAnsi="Arial" w:cs="Arial"/>
        </w:rPr>
        <w:t xml:space="preserve"> </w:t>
      </w:r>
      <w:r w:rsidR="006D798E">
        <w:rPr>
          <w:rFonts w:ascii="Arial" w:hAnsi="Arial" w:cs="Arial"/>
        </w:rPr>
        <w:t>Caesium</w:t>
      </w:r>
      <w:r w:rsidR="009C158C">
        <w:rPr>
          <w:rFonts w:ascii="Arial" w:hAnsi="Arial" w:cs="Arial"/>
        </w:rPr>
        <w:t>:</w:t>
      </w:r>
      <w:r w:rsidR="001A7C83">
        <w:rPr>
          <w:rFonts w:ascii="Arial" w:hAnsi="Arial" w:cs="Arial"/>
        </w:rPr>
        <w:t xml:space="preserve"> </w:t>
      </w:r>
      <w:bookmarkStart w:id="0" w:name="_GoBack"/>
      <w:bookmarkEnd w:id="0"/>
      <w:r w:rsidR="006D798E">
        <w:rPr>
          <w:rFonts w:ascii="Arial" w:hAnsi="Arial" w:cs="Arial"/>
        </w:rPr>
        <w:t>Caesium</w:t>
      </w:r>
      <w:r>
        <w:rPr>
          <w:rFonts w:ascii="Arial" w:hAnsi="Arial" w:cs="Arial"/>
        </w:rPr>
        <w:t xml:space="preserve"> explodes on contact with water, shattering the container it is in.</w:t>
      </w:r>
      <w:r w:rsidR="005F7A7C">
        <w:rPr>
          <w:rFonts w:ascii="Arial" w:hAnsi="Arial" w:cs="Arial"/>
        </w:rPr>
        <w:t xml:space="preserve"> during the reaction hydrogen gas is given off.</w:t>
      </w:r>
      <w:r>
        <w:rPr>
          <w:rFonts w:ascii="Arial" w:hAnsi="Arial" w:cs="Arial"/>
        </w:rPr>
        <w:t xml:space="preserve"> </w:t>
      </w:r>
    </w:p>
    <w:p w14:paraId="0FEBA417" w14:textId="77777777" w:rsidR="00152630" w:rsidRDefault="00152630" w:rsidP="0053192D">
      <w:pPr>
        <w:tabs>
          <w:tab w:val="left" w:pos="1827"/>
        </w:tabs>
        <w:rPr>
          <w:rFonts w:ascii="Arial" w:hAnsi="Arial" w:cs="Arial"/>
        </w:rPr>
      </w:pPr>
    </w:p>
    <w:p w14:paraId="2AD38437" w14:textId="0EDE49E1" w:rsidR="00152630" w:rsidRDefault="006D798E" w:rsidP="0053192D">
      <w:pPr>
        <w:tabs>
          <w:tab w:val="left" w:pos="1827"/>
        </w:tabs>
        <w:rPr>
          <w:rFonts w:ascii="Arial" w:hAnsi="Arial" w:cs="Arial"/>
        </w:rPr>
      </w:pPr>
      <w:r>
        <w:rPr>
          <w:rFonts w:ascii="Arial" w:hAnsi="Arial" w:cs="Arial"/>
        </w:rPr>
        <w:t>From these obser</w:t>
      </w:r>
      <w:r w:rsidR="00152630">
        <w:rPr>
          <w:rFonts w:ascii="Arial" w:hAnsi="Arial" w:cs="Arial"/>
        </w:rPr>
        <w:t>v</w:t>
      </w:r>
      <w:r>
        <w:rPr>
          <w:rFonts w:ascii="Arial" w:hAnsi="Arial" w:cs="Arial"/>
        </w:rPr>
        <w:t>at</w:t>
      </w:r>
      <w:r w:rsidR="00152630">
        <w:rPr>
          <w:rFonts w:ascii="Arial" w:hAnsi="Arial" w:cs="Arial"/>
        </w:rPr>
        <w:t>ions we can tell that caesium is far more reactive.</w:t>
      </w:r>
    </w:p>
    <w:p w14:paraId="5D77E6F4" w14:textId="77777777" w:rsidR="00E43C63" w:rsidRDefault="00E43C63" w:rsidP="00922F24">
      <w:pPr>
        <w:tabs>
          <w:tab w:val="left" w:pos="480"/>
        </w:tabs>
        <w:rPr>
          <w:rFonts w:ascii="Arial" w:hAnsi="Arial" w:cs="Arial"/>
        </w:rPr>
      </w:pPr>
    </w:p>
    <w:p w14:paraId="4D6C2D59" w14:textId="5BE3FDA6" w:rsidR="00922F24" w:rsidRPr="00E43C63" w:rsidRDefault="00DD68A2" w:rsidP="00922F24">
      <w:pPr>
        <w:tabs>
          <w:tab w:val="left" w:pos="480"/>
        </w:tabs>
        <w:rPr>
          <w:rFonts w:ascii="Arial" w:hAnsi="Arial" w:cs="Arial"/>
        </w:rPr>
      </w:pPr>
      <w:r>
        <w:rPr>
          <w:rFonts w:ascii="Arial" w:hAnsi="Arial" w:cs="Arial"/>
        </w:rPr>
        <w:t>7)</w:t>
      </w:r>
      <w:r w:rsidR="00E43C63">
        <w:rPr>
          <w:rFonts w:ascii="Arial" w:hAnsi="Arial" w:cs="Arial"/>
        </w:rPr>
        <w:t xml:space="preserve"> </w:t>
      </w:r>
      <w:r w:rsidR="00922F24">
        <w:rPr>
          <w:rFonts w:ascii="Arial" w:hAnsi="Arial" w:cs="Arial"/>
        </w:rPr>
        <w:t>Group two will show a similar pattern to that of group one.</w:t>
      </w:r>
      <w:r w:rsidR="00922F24" w:rsidRPr="00922F24">
        <w:rPr>
          <w:rFonts w:ascii="Arial" w:hAnsi="Arial" w:cs="Arial"/>
        </w:rPr>
        <w:t xml:space="preserve"> </w:t>
      </w:r>
      <w:r w:rsidR="00922F24" w:rsidRPr="00F25F44">
        <w:rPr>
          <w:rFonts w:ascii="Arial" w:hAnsi="Arial" w:cs="Arial"/>
        </w:rPr>
        <w:t xml:space="preserve">The first ionisation energy decreases as we move </w:t>
      </w:r>
      <w:r w:rsidR="00922F24">
        <w:rPr>
          <w:rFonts w:ascii="Arial" w:hAnsi="Arial" w:cs="Arial"/>
        </w:rPr>
        <w:t>down the group</w:t>
      </w:r>
      <w:r w:rsidR="00922F24" w:rsidRPr="00F25F44">
        <w:rPr>
          <w:rFonts w:ascii="Arial" w:hAnsi="Arial" w:cs="Arial"/>
        </w:rPr>
        <w:t>. This is because the distance between the nucleus and the further most electrons increases. This increase in distance between the nucleus and electrons therefore means that the level of attraction decreases. Shielding also plays a role in this decrease of ionisation energy. S</w:t>
      </w:r>
      <w:r w:rsidR="00922F24" w:rsidRPr="00F25F44">
        <w:rPr>
          <w:rFonts w:ascii="Arial" w:eastAsia="Times New Roman" w:hAnsi="Arial" w:cs="Arial"/>
        </w:rPr>
        <w:t xml:space="preserve">hielding electrons are the electrons in the energy levels </w:t>
      </w:r>
      <w:r w:rsidR="00922F24" w:rsidRPr="008E1E54">
        <w:rPr>
          <w:rFonts w:ascii="Arial" w:eastAsia="Times New Roman" w:hAnsi="Arial" w:cs="Arial"/>
          <w:bCs/>
        </w:rPr>
        <w:t>between</w:t>
      </w:r>
      <w:r w:rsidR="00922F24" w:rsidRPr="00F25F44">
        <w:rPr>
          <w:rFonts w:ascii="Arial" w:eastAsia="Times New Roman" w:hAnsi="Arial" w:cs="Arial"/>
        </w:rPr>
        <w:t xml:space="preserve"> the nucleus and the valence electrons. They are called "shielding" electrons as they "shield" the valence electrons from the force of attraction exerted by the positive charge in the nucleus. </w:t>
      </w:r>
    </w:p>
    <w:p w14:paraId="7DAF1B95" w14:textId="702D155B" w:rsidR="00922F24" w:rsidRDefault="00922F24" w:rsidP="00922F24">
      <w:pPr>
        <w:tabs>
          <w:tab w:val="left" w:pos="480"/>
        </w:tabs>
        <w:rPr>
          <w:rFonts w:ascii="Arial" w:eastAsia="Times New Roman" w:hAnsi="Arial" w:cs="Arial"/>
        </w:rPr>
      </w:pPr>
      <w:r>
        <w:rPr>
          <w:rFonts w:ascii="Arial" w:eastAsia="Times New Roman" w:hAnsi="Arial" w:cs="Arial"/>
        </w:rPr>
        <w:t>Below is a table of first ionisation energies of group 2.</w:t>
      </w:r>
    </w:p>
    <w:tbl>
      <w:tblPr>
        <w:tblStyle w:val="TableGrid"/>
        <w:tblW w:w="0" w:type="auto"/>
        <w:tblLook w:val="04A0" w:firstRow="1" w:lastRow="0" w:firstColumn="1" w:lastColumn="0" w:noHBand="0" w:noVBand="1"/>
      </w:tblPr>
      <w:tblGrid>
        <w:gridCol w:w="2838"/>
        <w:gridCol w:w="2839"/>
        <w:gridCol w:w="2839"/>
      </w:tblGrid>
      <w:tr w:rsidR="00922F24" w14:paraId="0C717CAD" w14:textId="77777777" w:rsidTr="00922F24">
        <w:tc>
          <w:tcPr>
            <w:tcW w:w="2838" w:type="dxa"/>
          </w:tcPr>
          <w:p w14:paraId="5913326E" w14:textId="1354B0B7" w:rsidR="00922F24" w:rsidRDefault="00922F24" w:rsidP="00922F24">
            <w:pPr>
              <w:tabs>
                <w:tab w:val="left" w:pos="480"/>
              </w:tabs>
              <w:rPr>
                <w:rFonts w:ascii="Arial" w:eastAsia="Times New Roman" w:hAnsi="Arial" w:cs="Arial"/>
              </w:rPr>
            </w:pPr>
            <w:r>
              <w:rPr>
                <w:rFonts w:ascii="Arial" w:eastAsia="Times New Roman" w:hAnsi="Arial" w:cs="Arial"/>
              </w:rPr>
              <w:t xml:space="preserve">Element symbol </w:t>
            </w:r>
          </w:p>
        </w:tc>
        <w:tc>
          <w:tcPr>
            <w:tcW w:w="2839" w:type="dxa"/>
          </w:tcPr>
          <w:p w14:paraId="50827DDA" w14:textId="6CA903AE" w:rsidR="00922F24" w:rsidRDefault="00922F24" w:rsidP="00922F24">
            <w:pPr>
              <w:tabs>
                <w:tab w:val="left" w:pos="480"/>
              </w:tabs>
              <w:rPr>
                <w:rFonts w:ascii="Arial" w:eastAsia="Times New Roman" w:hAnsi="Arial" w:cs="Arial"/>
              </w:rPr>
            </w:pPr>
            <w:r>
              <w:rPr>
                <w:rFonts w:ascii="Arial" w:eastAsia="Times New Roman" w:hAnsi="Arial" w:cs="Arial"/>
              </w:rPr>
              <w:t>Number of Protons</w:t>
            </w:r>
          </w:p>
        </w:tc>
        <w:tc>
          <w:tcPr>
            <w:tcW w:w="2839" w:type="dxa"/>
          </w:tcPr>
          <w:p w14:paraId="3922F082" w14:textId="2AFF162F" w:rsidR="00922F24" w:rsidRDefault="00922F24" w:rsidP="00922F24">
            <w:pPr>
              <w:tabs>
                <w:tab w:val="left" w:pos="480"/>
              </w:tabs>
              <w:rPr>
                <w:rFonts w:ascii="Arial" w:eastAsia="Times New Roman" w:hAnsi="Arial" w:cs="Arial"/>
              </w:rPr>
            </w:pPr>
            <w:r>
              <w:rPr>
                <w:rFonts w:ascii="Arial" w:eastAsia="Times New Roman" w:hAnsi="Arial" w:cs="Arial"/>
              </w:rPr>
              <w:t>First ionisation energy (jKmol)</w:t>
            </w:r>
          </w:p>
        </w:tc>
      </w:tr>
      <w:tr w:rsidR="00922F24" w14:paraId="51D06F1E" w14:textId="77777777" w:rsidTr="00922F24">
        <w:tc>
          <w:tcPr>
            <w:tcW w:w="2838" w:type="dxa"/>
          </w:tcPr>
          <w:p w14:paraId="78C8BD54" w14:textId="6773B2D0" w:rsidR="00922F24" w:rsidRDefault="00922F24" w:rsidP="00922F24">
            <w:pPr>
              <w:tabs>
                <w:tab w:val="left" w:pos="480"/>
              </w:tabs>
              <w:rPr>
                <w:rFonts w:ascii="Arial" w:eastAsia="Times New Roman" w:hAnsi="Arial" w:cs="Arial"/>
              </w:rPr>
            </w:pPr>
            <w:r>
              <w:rPr>
                <w:rFonts w:ascii="Arial" w:eastAsia="Times New Roman" w:hAnsi="Arial" w:cs="Arial"/>
              </w:rPr>
              <w:t>Be</w:t>
            </w:r>
          </w:p>
        </w:tc>
        <w:tc>
          <w:tcPr>
            <w:tcW w:w="2839" w:type="dxa"/>
          </w:tcPr>
          <w:p w14:paraId="48144078" w14:textId="016A99A4" w:rsidR="00922F24" w:rsidRDefault="00272A82" w:rsidP="00922F24">
            <w:pPr>
              <w:tabs>
                <w:tab w:val="left" w:pos="480"/>
              </w:tabs>
              <w:rPr>
                <w:rFonts w:ascii="Arial" w:eastAsia="Times New Roman" w:hAnsi="Arial" w:cs="Arial"/>
              </w:rPr>
            </w:pPr>
            <w:r>
              <w:rPr>
                <w:rFonts w:ascii="Arial" w:eastAsia="Times New Roman" w:hAnsi="Arial" w:cs="Arial"/>
              </w:rPr>
              <w:t>4</w:t>
            </w:r>
          </w:p>
        </w:tc>
        <w:tc>
          <w:tcPr>
            <w:tcW w:w="2839" w:type="dxa"/>
          </w:tcPr>
          <w:p w14:paraId="4BFA064C" w14:textId="7C96CA98" w:rsidR="00922F24" w:rsidRDefault="001C15DD" w:rsidP="00922F24">
            <w:pPr>
              <w:tabs>
                <w:tab w:val="left" w:pos="480"/>
              </w:tabs>
              <w:rPr>
                <w:rFonts w:ascii="Arial" w:eastAsia="Times New Roman" w:hAnsi="Arial" w:cs="Arial"/>
              </w:rPr>
            </w:pPr>
            <w:r>
              <w:rPr>
                <w:rFonts w:ascii="Arial" w:eastAsia="Times New Roman" w:hAnsi="Arial" w:cs="Arial"/>
              </w:rPr>
              <w:t>900</w:t>
            </w:r>
          </w:p>
        </w:tc>
      </w:tr>
      <w:tr w:rsidR="00922F24" w14:paraId="7B6085BD" w14:textId="77777777" w:rsidTr="00922F24">
        <w:tc>
          <w:tcPr>
            <w:tcW w:w="2838" w:type="dxa"/>
          </w:tcPr>
          <w:p w14:paraId="4443C61D" w14:textId="723D3098" w:rsidR="00922F24" w:rsidRDefault="00922F24" w:rsidP="00922F24">
            <w:pPr>
              <w:tabs>
                <w:tab w:val="left" w:pos="480"/>
              </w:tabs>
              <w:rPr>
                <w:rFonts w:ascii="Arial" w:eastAsia="Times New Roman" w:hAnsi="Arial" w:cs="Arial"/>
              </w:rPr>
            </w:pPr>
            <w:r>
              <w:rPr>
                <w:rFonts w:ascii="Arial" w:eastAsia="Times New Roman" w:hAnsi="Arial" w:cs="Arial"/>
              </w:rPr>
              <w:t>Mg</w:t>
            </w:r>
          </w:p>
        </w:tc>
        <w:tc>
          <w:tcPr>
            <w:tcW w:w="2839" w:type="dxa"/>
          </w:tcPr>
          <w:p w14:paraId="771415CE" w14:textId="7194DED3" w:rsidR="00922F24" w:rsidRDefault="00272A82" w:rsidP="00922F24">
            <w:pPr>
              <w:tabs>
                <w:tab w:val="left" w:pos="480"/>
              </w:tabs>
              <w:rPr>
                <w:rFonts w:ascii="Arial" w:eastAsia="Times New Roman" w:hAnsi="Arial" w:cs="Arial"/>
              </w:rPr>
            </w:pPr>
            <w:r>
              <w:rPr>
                <w:rFonts w:ascii="Arial" w:eastAsia="Times New Roman" w:hAnsi="Arial" w:cs="Arial"/>
              </w:rPr>
              <w:t>12</w:t>
            </w:r>
          </w:p>
        </w:tc>
        <w:tc>
          <w:tcPr>
            <w:tcW w:w="2839" w:type="dxa"/>
          </w:tcPr>
          <w:p w14:paraId="589586C8" w14:textId="3FE72F57" w:rsidR="00922F24" w:rsidRDefault="001C15DD" w:rsidP="00922F24">
            <w:pPr>
              <w:tabs>
                <w:tab w:val="left" w:pos="480"/>
              </w:tabs>
              <w:rPr>
                <w:rFonts w:ascii="Arial" w:eastAsia="Times New Roman" w:hAnsi="Arial" w:cs="Arial"/>
              </w:rPr>
            </w:pPr>
            <w:r>
              <w:rPr>
                <w:rFonts w:ascii="Arial" w:eastAsia="Times New Roman" w:hAnsi="Arial" w:cs="Arial"/>
              </w:rPr>
              <w:t>738</w:t>
            </w:r>
          </w:p>
        </w:tc>
      </w:tr>
      <w:tr w:rsidR="00922F24" w14:paraId="352B335D" w14:textId="77777777" w:rsidTr="00922F24">
        <w:tc>
          <w:tcPr>
            <w:tcW w:w="2838" w:type="dxa"/>
          </w:tcPr>
          <w:p w14:paraId="40F790C2" w14:textId="307E37DF" w:rsidR="00922F24" w:rsidRDefault="00922F24" w:rsidP="00922F24">
            <w:pPr>
              <w:tabs>
                <w:tab w:val="left" w:pos="480"/>
              </w:tabs>
              <w:rPr>
                <w:rFonts w:ascii="Arial" w:eastAsia="Times New Roman" w:hAnsi="Arial" w:cs="Arial"/>
              </w:rPr>
            </w:pPr>
            <w:r>
              <w:rPr>
                <w:rFonts w:ascii="Arial" w:eastAsia="Times New Roman" w:hAnsi="Arial" w:cs="Arial"/>
              </w:rPr>
              <w:t>Ca</w:t>
            </w:r>
          </w:p>
        </w:tc>
        <w:tc>
          <w:tcPr>
            <w:tcW w:w="2839" w:type="dxa"/>
          </w:tcPr>
          <w:p w14:paraId="747927EF" w14:textId="773531F9" w:rsidR="00922F24" w:rsidRDefault="00272A82" w:rsidP="00922F24">
            <w:pPr>
              <w:tabs>
                <w:tab w:val="left" w:pos="480"/>
              </w:tabs>
              <w:rPr>
                <w:rFonts w:ascii="Arial" w:eastAsia="Times New Roman" w:hAnsi="Arial" w:cs="Arial"/>
              </w:rPr>
            </w:pPr>
            <w:r>
              <w:rPr>
                <w:rFonts w:ascii="Arial" w:eastAsia="Times New Roman" w:hAnsi="Arial" w:cs="Arial"/>
              </w:rPr>
              <w:t>20</w:t>
            </w:r>
          </w:p>
        </w:tc>
        <w:tc>
          <w:tcPr>
            <w:tcW w:w="2839" w:type="dxa"/>
          </w:tcPr>
          <w:p w14:paraId="66FDE446" w14:textId="230FFBD7" w:rsidR="00922F24" w:rsidRDefault="001C15DD" w:rsidP="00922F24">
            <w:pPr>
              <w:tabs>
                <w:tab w:val="left" w:pos="480"/>
              </w:tabs>
              <w:rPr>
                <w:rFonts w:ascii="Arial" w:eastAsia="Times New Roman" w:hAnsi="Arial" w:cs="Arial"/>
              </w:rPr>
            </w:pPr>
            <w:r>
              <w:rPr>
                <w:rFonts w:ascii="Arial" w:eastAsia="Times New Roman" w:hAnsi="Arial" w:cs="Arial"/>
              </w:rPr>
              <w:t>590</w:t>
            </w:r>
          </w:p>
        </w:tc>
      </w:tr>
      <w:tr w:rsidR="00922F24" w14:paraId="35F640E2" w14:textId="77777777" w:rsidTr="00922F24">
        <w:tc>
          <w:tcPr>
            <w:tcW w:w="2838" w:type="dxa"/>
          </w:tcPr>
          <w:p w14:paraId="555E39C5" w14:textId="6DCE3DA5" w:rsidR="00922F24" w:rsidRDefault="00922F24" w:rsidP="00922F24">
            <w:pPr>
              <w:tabs>
                <w:tab w:val="left" w:pos="480"/>
              </w:tabs>
              <w:rPr>
                <w:rFonts w:ascii="Arial" w:eastAsia="Times New Roman" w:hAnsi="Arial" w:cs="Arial"/>
              </w:rPr>
            </w:pPr>
            <w:r>
              <w:rPr>
                <w:rFonts w:ascii="Arial" w:eastAsia="Times New Roman" w:hAnsi="Arial" w:cs="Arial"/>
              </w:rPr>
              <w:t xml:space="preserve">Sr </w:t>
            </w:r>
          </w:p>
        </w:tc>
        <w:tc>
          <w:tcPr>
            <w:tcW w:w="2839" w:type="dxa"/>
          </w:tcPr>
          <w:p w14:paraId="1ADB233E" w14:textId="4ECB036F" w:rsidR="00922F24" w:rsidRDefault="00272A82" w:rsidP="00922F24">
            <w:pPr>
              <w:tabs>
                <w:tab w:val="left" w:pos="480"/>
              </w:tabs>
              <w:rPr>
                <w:rFonts w:ascii="Arial" w:eastAsia="Times New Roman" w:hAnsi="Arial" w:cs="Arial"/>
              </w:rPr>
            </w:pPr>
            <w:r>
              <w:rPr>
                <w:rFonts w:ascii="Arial" w:eastAsia="Times New Roman" w:hAnsi="Arial" w:cs="Arial"/>
              </w:rPr>
              <w:t>38</w:t>
            </w:r>
          </w:p>
        </w:tc>
        <w:tc>
          <w:tcPr>
            <w:tcW w:w="2839" w:type="dxa"/>
          </w:tcPr>
          <w:p w14:paraId="63E3D1D8" w14:textId="373D3BC6" w:rsidR="00922F24" w:rsidRDefault="001C15DD" w:rsidP="00922F24">
            <w:pPr>
              <w:tabs>
                <w:tab w:val="left" w:pos="480"/>
              </w:tabs>
              <w:rPr>
                <w:rFonts w:ascii="Arial" w:eastAsia="Times New Roman" w:hAnsi="Arial" w:cs="Arial"/>
              </w:rPr>
            </w:pPr>
            <w:r>
              <w:rPr>
                <w:rFonts w:ascii="Arial" w:eastAsia="Times New Roman" w:hAnsi="Arial" w:cs="Arial"/>
              </w:rPr>
              <w:t>550</w:t>
            </w:r>
          </w:p>
        </w:tc>
      </w:tr>
      <w:tr w:rsidR="00922F24" w14:paraId="77E124FB" w14:textId="77777777" w:rsidTr="00922F24">
        <w:tc>
          <w:tcPr>
            <w:tcW w:w="2838" w:type="dxa"/>
          </w:tcPr>
          <w:p w14:paraId="4323E9C7" w14:textId="1C1FCE51" w:rsidR="00922F24" w:rsidRDefault="00922F24" w:rsidP="00922F24">
            <w:pPr>
              <w:tabs>
                <w:tab w:val="left" w:pos="480"/>
              </w:tabs>
              <w:rPr>
                <w:rFonts w:ascii="Arial" w:eastAsia="Times New Roman" w:hAnsi="Arial" w:cs="Arial"/>
              </w:rPr>
            </w:pPr>
            <w:r>
              <w:rPr>
                <w:rFonts w:ascii="Arial" w:eastAsia="Times New Roman" w:hAnsi="Arial" w:cs="Arial"/>
              </w:rPr>
              <w:t>Ba</w:t>
            </w:r>
          </w:p>
        </w:tc>
        <w:tc>
          <w:tcPr>
            <w:tcW w:w="2839" w:type="dxa"/>
          </w:tcPr>
          <w:p w14:paraId="53CC62AA" w14:textId="5D4F9B67" w:rsidR="00922F24" w:rsidRDefault="00272A82" w:rsidP="00922F24">
            <w:pPr>
              <w:tabs>
                <w:tab w:val="left" w:pos="480"/>
              </w:tabs>
              <w:rPr>
                <w:rFonts w:ascii="Arial" w:eastAsia="Times New Roman" w:hAnsi="Arial" w:cs="Arial"/>
              </w:rPr>
            </w:pPr>
            <w:r>
              <w:rPr>
                <w:rFonts w:ascii="Arial" w:eastAsia="Times New Roman" w:hAnsi="Arial" w:cs="Arial"/>
              </w:rPr>
              <w:t>56</w:t>
            </w:r>
          </w:p>
        </w:tc>
        <w:tc>
          <w:tcPr>
            <w:tcW w:w="2839" w:type="dxa"/>
          </w:tcPr>
          <w:p w14:paraId="62F1F8C2" w14:textId="432AFE82" w:rsidR="00922F24" w:rsidRDefault="001C15DD" w:rsidP="00922F24">
            <w:pPr>
              <w:tabs>
                <w:tab w:val="left" w:pos="480"/>
              </w:tabs>
              <w:rPr>
                <w:rFonts w:ascii="Arial" w:eastAsia="Times New Roman" w:hAnsi="Arial" w:cs="Arial"/>
              </w:rPr>
            </w:pPr>
            <w:r>
              <w:rPr>
                <w:rFonts w:ascii="Arial" w:eastAsia="Times New Roman" w:hAnsi="Arial" w:cs="Arial"/>
              </w:rPr>
              <w:t>503</w:t>
            </w:r>
          </w:p>
        </w:tc>
      </w:tr>
    </w:tbl>
    <w:p w14:paraId="0C994982" w14:textId="3FA3E170" w:rsidR="00922F24" w:rsidRDefault="005C0FAE" w:rsidP="00922F24">
      <w:pPr>
        <w:tabs>
          <w:tab w:val="left" w:pos="480"/>
        </w:tabs>
        <w:rPr>
          <w:rFonts w:ascii="Arial" w:eastAsia="Times New Roman" w:hAnsi="Arial" w:cs="Arial"/>
        </w:rPr>
      </w:pPr>
      <w:r>
        <w:rPr>
          <w:rFonts w:ascii="Arial" w:eastAsia="Times New Roman" w:hAnsi="Arial" w:cs="Arial"/>
        </w:rPr>
        <w:t>Comparing the above table to that of question 3, we are able to see that the first ionisation energy is decreasing.</w:t>
      </w:r>
    </w:p>
    <w:p w14:paraId="0D0C4E12" w14:textId="2C1BCDD9" w:rsidR="005C0FAE" w:rsidRDefault="005C0FAE" w:rsidP="00922F24">
      <w:pPr>
        <w:tabs>
          <w:tab w:val="left" w:pos="480"/>
        </w:tabs>
        <w:rPr>
          <w:rFonts w:ascii="Arial" w:eastAsia="Times New Roman" w:hAnsi="Arial" w:cs="Arial"/>
        </w:rPr>
      </w:pPr>
      <w:r>
        <w:rPr>
          <w:rFonts w:ascii="Arial" w:eastAsia="Times New Roman" w:hAnsi="Arial" w:cs="Arial"/>
        </w:rPr>
        <w:t>The below website supports the above answer.</w:t>
      </w:r>
    </w:p>
    <w:p w14:paraId="41B4D858" w14:textId="2135549F" w:rsidR="005C0FAE" w:rsidRDefault="001A7C83" w:rsidP="00922F24">
      <w:pPr>
        <w:tabs>
          <w:tab w:val="left" w:pos="480"/>
        </w:tabs>
        <w:rPr>
          <w:rFonts w:ascii="Arial" w:eastAsia="Times New Roman" w:hAnsi="Arial" w:cs="Arial"/>
        </w:rPr>
      </w:pPr>
      <w:hyperlink r:id="rId8" w:history="1">
        <w:r w:rsidR="005C0FAE" w:rsidRPr="00E54EA9">
          <w:rPr>
            <w:rStyle w:val="Hyperlink"/>
            <w:rFonts w:ascii="Arial" w:eastAsia="Times New Roman" w:hAnsi="Arial" w:cs="Arial"/>
          </w:rPr>
          <w:t>http://www.creative-chemistry.org.uk/alevel/module1/trends2.htm</w:t>
        </w:r>
      </w:hyperlink>
      <w:r w:rsidR="005C0FAE">
        <w:rPr>
          <w:rFonts w:ascii="Arial" w:eastAsia="Times New Roman" w:hAnsi="Arial" w:cs="Arial"/>
        </w:rPr>
        <w:t xml:space="preserve"> </w:t>
      </w:r>
    </w:p>
    <w:p w14:paraId="5F7B3EBC" w14:textId="77777777" w:rsidR="00B37CE3" w:rsidRDefault="00B37CE3" w:rsidP="0053192D">
      <w:pPr>
        <w:tabs>
          <w:tab w:val="left" w:pos="1827"/>
        </w:tabs>
        <w:rPr>
          <w:rFonts w:ascii="Arial" w:hAnsi="Arial" w:cs="Arial"/>
        </w:rPr>
      </w:pPr>
    </w:p>
    <w:p w14:paraId="475E8015" w14:textId="77777777" w:rsidR="00AA74BF" w:rsidRDefault="00AA74BF" w:rsidP="0053192D">
      <w:pPr>
        <w:tabs>
          <w:tab w:val="left" w:pos="1827"/>
        </w:tabs>
        <w:rPr>
          <w:rFonts w:ascii="Arial" w:hAnsi="Arial" w:cs="Arial"/>
        </w:rPr>
      </w:pPr>
      <w:r>
        <w:rPr>
          <w:rFonts w:ascii="Arial" w:hAnsi="Arial" w:cs="Arial"/>
        </w:rPr>
        <w:t xml:space="preserve">8) </w:t>
      </w:r>
    </w:p>
    <w:tbl>
      <w:tblPr>
        <w:tblStyle w:val="TableGrid"/>
        <w:tblW w:w="0" w:type="auto"/>
        <w:tblLook w:val="04A0" w:firstRow="1" w:lastRow="0" w:firstColumn="1" w:lastColumn="0" w:noHBand="0" w:noVBand="1"/>
      </w:tblPr>
      <w:tblGrid>
        <w:gridCol w:w="2838"/>
        <w:gridCol w:w="2839"/>
        <w:gridCol w:w="2839"/>
      </w:tblGrid>
      <w:tr w:rsidR="00AA74BF" w14:paraId="2CCF3EBA" w14:textId="77777777" w:rsidTr="00AA74BF">
        <w:tc>
          <w:tcPr>
            <w:tcW w:w="2838" w:type="dxa"/>
          </w:tcPr>
          <w:p w14:paraId="7E607409" w14:textId="22F1C964" w:rsidR="00AA74BF" w:rsidRDefault="00AA74BF" w:rsidP="0053192D">
            <w:pPr>
              <w:tabs>
                <w:tab w:val="left" w:pos="1827"/>
              </w:tabs>
              <w:rPr>
                <w:rFonts w:ascii="Arial" w:hAnsi="Arial" w:cs="Arial"/>
              </w:rPr>
            </w:pPr>
            <w:r>
              <w:rPr>
                <w:rFonts w:ascii="Arial" w:hAnsi="Arial" w:cs="Arial"/>
              </w:rPr>
              <w:t>Element</w:t>
            </w:r>
          </w:p>
        </w:tc>
        <w:tc>
          <w:tcPr>
            <w:tcW w:w="2839" w:type="dxa"/>
          </w:tcPr>
          <w:p w14:paraId="55508A82" w14:textId="30C7CBBC" w:rsidR="00AA74BF" w:rsidRDefault="00AA74BF" w:rsidP="0053192D">
            <w:pPr>
              <w:tabs>
                <w:tab w:val="left" w:pos="1827"/>
              </w:tabs>
              <w:rPr>
                <w:rFonts w:ascii="Arial" w:hAnsi="Arial" w:cs="Arial"/>
              </w:rPr>
            </w:pPr>
            <w:r>
              <w:rPr>
                <w:rFonts w:ascii="Arial" w:hAnsi="Arial" w:cs="Arial"/>
              </w:rPr>
              <w:t>Number of Protons</w:t>
            </w:r>
          </w:p>
        </w:tc>
        <w:tc>
          <w:tcPr>
            <w:tcW w:w="2839" w:type="dxa"/>
          </w:tcPr>
          <w:p w14:paraId="0DDE8634" w14:textId="6B60CF92" w:rsidR="00AA74BF" w:rsidRDefault="00AA74BF" w:rsidP="0053192D">
            <w:pPr>
              <w:tabs>
                <w:tab w:val="left" w:pos="1827"/>
              </w:tabs>
              <w:rPr>
                <w:rFonts w:ascii="Arial" w:hAnsi="Arial" w:cs="Arial"/>
              </w:rPr>
            </w:pPr>
            <w:r>
              <w:rPr>
                <w:rFonts w:ascii="Arial" w:hAnsi="Arial" w:cs="Arial"/>
              </w:rPr>
              <w:t>First Ionisation Energy (Jkmol)</w:t>
            </w:r>
          </w:p>
        </w:tc>
      </w:tr>
      <w:tr w:rsidR="00AA74BF" w14:paraId="72FF76EB" w14:textId="77777777" w:rsidTr="00AA74BF">
        <w:tc>
          <w:tcPr>
            <w:tcW w:w="2838" w:type="dxa"/>
          </w:tcPr>
          <w:p w14:paraId="25A62423" w14:textId="7C07F1EC" w:rsidR="00AA74BF" w:rsidRDefault="00AA74BF" w:rsidP="0053192D">
            <w:pPr>
              <w:tabs>
                <w:tab w:val="left" w:pos="1827"/>
              </w:tabs>
              <w:rPr>
                <w:rFonts w:ascii="Arial" w:hAnsi="Arial" w:cs="Arial"/>
              </w:rPr>
            </w:pPr>
            <w:r>
              <w:rPr>
                <w:rFonts w:ascii="Arial" w:hAnsi="Arial" w:cs="Arial"/>
              </w:rPr>
              <w:t>Li</w:t>
            </w:r>
          </w:p>
        </w:tc>
        <w:tc>
          <w:tcPr>
            <w:tcW w:w="2839" w:type="dxa"/>
          </w:tcPr>
          <w:p w14:paraId="71C51FE3" w14:textId="72CFAF8C" w:rsidR="00AA74BF" w:rsidRDefault="00AA74BF" w:rsidP="0053192D">
            <w:pPr>
              <w:tabs>
                <w:tab w:val="left" w:pos="1827"/>
              </w:tabs>
              <w:rPr>
                <w:rFonts w:ascii="Arial" w:hAnsi="Arial" w:cs="Arial"/>
              </w:rPr>
            </w:pPr>
            <w:r>
              <w:rPr>
                <w:rFonts w:ascii="Arial" w:hAnsi="Arial" w:cs="Arial"/>
              </w:rPr>
              <w:t>3</w:t>
            </w:r>
          </w:p>
        </w:tc>
        <w:tc>
          <w:tcPr>
            <w:tcW w:w="2839" w:type="dxa"/>
          </w:tcPr>
          <w:p w14:paraId="32654B1D" w14:textId="77AA2872" w:rsidR="00AA74BF" w:rsidRDefault="00AA74BF" w:rsidP="0053192D">
            <w:pPr>
              <w:tabs>
                <w:tab w:val="left" w:pos="1827"/>
              </w:tabs>
              <w:rPr>
                <w:rFonts w:ascii="Arial" w:hAnsi="Arial" w:cs="Arial"/>
              </w:rPr>
            </w:pPr>
            <w:r>
              <w:rPr>
                <w:rFonts w:ascii="Arial" w:hAnsi="Arial" w:cs="Arial"/>
              </w:rPr>
              <w:t xml:space="preserve">520 </w:t>
            </w:r>
          </w:p>
        </w:tc>
      </w:tr>
      <w:tr w:rsidR="00AA74BF" w14:paraId="0FFBBF62" w14:textId="77777777" w:rsidTr="00AA74BF">
        <w:tc>
          <w:tcPr>
            <w:tcW w:w="2838" w:type="dxa"/>
          </w:tcPr>
          <w:p w14:paraId="4D81F7FA" w14:textId="57D8DB80" w:rsidR="00AA74BF" w:rsidRDefault="00AA74BF" w:rsidP="0053192D">
            <w:pPr>
              <w:tabs>
                <w:tab w:val="left" w:pos="1827"/>
              </w:tabs>
              <w:rPr>
                <w:rFonts w:ascii="Arial" w:hAnsi="Arial" w:cs="Arial"/>
              </w:rPr>
            </w:pPr>
            <w:r>
              <w:rPr>
                <w:rFonts w:ascii="Arial" w:hAnsi="Arial" w:cs="Arial"/>
              </w:rPr>
              <w:t>Be</w:t>
            </w:r>
          </w:p>
        </w:tc>
        <w:tc>
          <w:tcPr>
            <w:tcW w:w="2839" w:type="dxa"/>
          </w:tcPr>
          <w:p w14:paraId="0E130D29" w14:textId="248E872C" w:rsidR="00AA74BF" w:rsidRDefault="00AA74BF" w:rsidP="0053192D">
            <w:pPr>
              <w:tabs>
                <w:tab w:val="left" w:pos="1827"/>
              </w:tabs>
              <w:rPr>
                <w:rFonts w:ascii="Arial" w:hAnsi="Arial" w:cs="Arial"/>
              </w:rPr>
            </w:pPr>
            <w:r>
              <w:rPr>
                <w:rFonts w:ascii="Arial" w:hAnsi="Arial" w:cs="Arial"/>
              </w:rPr>
              <w:t>4</w:t>
            </w:r>
          </w:p>
        </w:tc>
        <w:tc>
          <w:tcPr>
            <w:tcW w:w="2839" w:type="dxa"/>
          </w:tcPr>
          <w:p w14:paraId="0BECA17C" w14:textId="55DE87D0" w:rsidR="00AA74BF" w:rsidRDefault="00AA74BF" w:rsidP="0053192D">
            <w:pPr>
              <w:tabs>
                <w:tab w:val="left" w:pos="1827"/>
              </w:tabs>
              <w:rPr>
                <w:rFonts w:ascii="Arial" w:hAnsi="Arial" w:cs="Arial"/>
              </w:rPr>
            </w:pPr>
            <w:r>
              <w:rPr>
                <w:rFonts w:ascii="Arial" w:hAnsi="Arial" w:cs="Arial"/>
              </w:rPr>
              <w:t>900</w:t>
            </w:r>
          </w:p>
        </w:tc>
      </w:tr>
      <w:tr w:rsidR="00AA74BF" w14:paraId="5D947EFD" w14:textId="77777777" w:rsidTr="00AA74BF">
        <w:tc>
          <w:tcPr>
            <w:tcW w:w="2838" w:type="dxa"/>
          </w:tcPr>
          <w:p w14:paraId="47E9C1F5" w14:textId="2FA33269" w:rsidR="00AA74BF" w:rsidRDefault="00AA74BF" w:rsidP="0053192D">
            <w:pPr>
              <w:tabs>
                <w:tab w:val="left" w:pos="1827"/>
              </w:tabs>
              <w:rPr>
                <w:rFonts w:ascii="Arial" w:hAnsi="Arial" w:cs="Arial"/>
              </w:rPr>
            </w:pPr>
            <w:r>
              <w:rPr>
                <w:rFonts w:ascii="Arial" w:hAnsi="Arial" w:cs="Arial"/>
              </w:rPr>
              <w:t>B</w:t>
            </w:r>
          </w:p>
        </w:tc>
        <w:tc>
          <w:tcPr>
            <w:tcW w:w="2839" w:type="dxa"/>
          </w:tcPr>
          <w:p w14:paraId="6DC2A60C" w14:textId="0AE45976" w:rsidR="00AA74BF" w:rsidRDefault="00AA74BF" w:rsidP="0053192D">
            <w:pPr>
              <w:tabs>
                <w:tab w:val="left" w:pos="1827"/>
              </w:tabs>
              <w:rPr>
                <w:rFonts w:ascii="Arial" w:hAnsi="Arial" w:cs="Arial"/>
              </w:rPr>
            </w:pPr>
            <w:r>
              <w:rPr>
                <w:rFonts w:ascii="Arial" w:hAnsi="Arial" w:cs="Arial"/>
              </w:rPr>
              <w:t>5</w:t>
            </w:r>
          </w:p>
        </w:tc>
        <w:tc>
          <w:tcPr>
            <w:tcW w:w="2839" w:type="dxa"/>
          </w:tcPr>
          <w:p w14:paraId="5F691697" w14:textId="550D0DB4" w:rsidR="00AA74BF" w:rsidRDefault="00AA74BF" w:rsidP="0053192D">
            <w:pPr>
              <w:tabs>
                <w:tab w:val="left" w:pos="1827"/>
              </w:tabs>
              <w:rPr>
                <w:rFonts w:ascii="Arial" w:hAnsi="Arial" w:cs="Arial"/>
              </w:rPr>
            </w:pPr>
            <w:r>
              <w:rPr>
                <w:rFonts w:ascii="Arial" w:hAnsi="Arial" w:cs="Arial"/>
              </w:rPr>
              <w:t>801</w:t>
            </w:r>
          </w:p>
        </w:tc>
      </w:tr>
      <w:tr w:rsidR="00AA74BF" w14:paraId="0F212104" w14:textId="77777777" w:rsidTr="00AA74BF">
        <w:tc>
          <w:tcPr>
            <w:tcW w:w="2838" w:type="dxa"/>
          </w:tcPr>
          <w:p w14:paraId="24D88B79" w14:textId="0B489CC6" w:rsidR="00AA74BF" w:rsidRDefault="00AA74BF" w:rsidP="0053192D">
            <w:pPr>
              <w:tabs>
                <w:tab w:val="left" w:pos="1827"/>
              </w:tabs>
              <w:rPr>
                <w:rFonts w:ascii="Arial" w:hAnsi="Arial" w:cs="Arial"/>
              </w:rPr>
            </w:pPr>
            <w:r>
              <w:rPr>
                <w:rFonts w:ascii="Arial" w:hAnsi="Arial" w:cs="Arial"/>
              </w:rPr>
              <w:t>C</w:t>
            </w:r>
          </w:p>
        </w:tc>
        <w:tc>
          <w:tcPr>
            <w:tcW w:w="2839" w:type="dxa"/>
          </w:tcPr>
          <w:p w14:paraId="226B7973" w14:textId="7548B95D" w:rsidR="00AA74BF" w:rsidRDefault="00AA74BF" w:rsidP="0053192D">
            <w:pPr>
              <w:tabs>
                <w:tab w:val="left" w:pos="1827"/>
              </w:tabs>
              <w:rPr>
                <w:rFonts w:ascii="Arial" w:hAnsi="Arial" w:cs="Arial"/>
              </w:rPr>
            </w:pPr>
            <w:r>
              <w:rPr>
                <w:rFonts w:ascii="Arial" w:hAnsi="Arial" w:cs="Arial"/>
              </w:rPr>
              <w:t>6</w:t>
            </w:r>
          </w:p>
        </w:tc>
        <w:tc>
          <w:tcPr>
            <w:tcW w:w="2839" w:type="dxa"/>
          </w:tcPr>
          <w:p w14:paraId="101EF81D" w14:textId="70D395BE" w:rsidR="00AA74BF" w:rsidRDefault="00AA74BF" w:rsidP="0053192D">
            <w:pPr>
              <w:tabs>
                <w:tab w:val="left" w:pos="1827"/>
              </w:tabs>
              <w:rPr>
                <w:rFonts w:ascii="Arial" w:hAnsi="Arial" w:cs="Arial"/>
              </w:rPr>
            </w:pPr>
            <w:r>
              <w:rPr>
                <w:rFonts w:ascii="Arial" w:hAnsi="Arial" w:cs="Arial"/>
              </w:rPr>
              <w:t>1806</w:t>
            </w:r>
          </w:p>
        </w:tc>
      </w:tr>
      <w:tr w:rsidR="00AA74BF" w14:paraId="109E4364" w14:textId="77777777" w:rsidTr="00AA74BF">
        <w:tc>
          <w:tcPr>
            <w:tcW w:w="2838" w:type="dxa"/>
          </w:tcPr>
          <w:p w14:paraId="04FC5DF0" w14:textId="5855E7E0" w:rsidR="00AA74BF" w:rsidRDefault="00AA74BF" w:rsidP="0053192D">
            <w:pPr>
              <w:tabs>
                <w:tab w:val="left" w:pos="1827"/>
              </w:tabs>
              <w:rPr>
                <w:rFonts w:ascii="Arial" w:hAnsi="Arial" w:cs="Arial"/>
              </w:rPr>
            </w:pPr>
            <w:r>
              <w:rPr>
                <w:rFonts w:ascii="Arial" w:hAnsi="Arial" w:cs="Arial"/>
              </w:rPr>
              <w:t>N</w:t>
            </w:r>
          </w:p>
        </w:tc>
        <w:tc>
          <w:tcPr>
            <w:tcW w:w="2839" w:type="dxa"/>
          </w:tcPr>
          <w:p w14:paraId="60AC7E9A" w14:textId="01FC1927" w:rsidR="00AA74BF" w:rsidRDefault="00AA74BF" w:rsidP="0053192D">
            <w:pPr>
              <w:tabs>
                <w:tab w:val="left" w:pos="1827"/>
              </w:tabs>
              <w:rPr>
                <w:rFonts w:ascii="Arial" w:hAnsi="Arial" w:cs="Arial"/>
              </w:rPr>
            </w:pPr>
            <w:r>
              <w:rPr>
                <w:rFonts w:ascii="Arial" w:hAnsi="Arial" w:cs="Arial"/>
              </w:rPr>
              <w:t>7</w:t>
            </w:r>
          </w:p>
        </w:tc>
        <w:tc>
          <w:tcPr>
            <w:tcW w:w="2839" w:type="dxa"/>
          </w:tcPr>
          <w:p w14:paraId="5481BF8C" w14:textId="002494AF" w:rsidR="00AA74BF" w:rsidRDefault="00AA74BF" w:rsidP="0053192D">
            <w:pPr>
              <w:tabs>
                <w:tab w:val="left" w:pos="1827"/>
              </w:tabs>
              <w:rPr>
                <w:rFonts w:ascii="Arial" w:hAnsi="Arial" w:cs="Arial"/>
              </w:rPr>
            </w:pPr>
            <w:r>
              <w:rPr>
                <w:rFonts w:ascii="Arial" w:hAnsi="Arial" w:cs="Arial"/>
              </w:rPr>
              <w:t>1402</w:t>
            </w:r>
          </w:p>
        </w:tc>
      </w:tr>
      <w:tr w:rsidR="00AA74BF" w14:paraId="7BCC0A65" w14:textId="77777777" w:rsidTr="00AA74BF">
        <w:tc>
          <w:tcPr>
            <w:tcW w:w="2838" w:type="dxa"/>
          </w:tcPr>
          <w:p w14:paraId="228C0B87" w14:textId="4C0C32B0" w:rsidR="00AA74BF" w:rsidRDefault="00AA74BF" w:rsidP="0053192D">
            <w:pPr>
              <w:tabs>
                <w:tab w:val="left" w:pos="1827"/>
              </w:tabs>
              <w:rPr>
                <w:rFonts w:ascii="Arial" w:hAnsi="Arial" w:cs="Arial"/>
              </w:rPr>
            </w:pPr>
            <w:r>
              <w:rPr>
                <w:rFonts w:ascii="Arial" w:hAnsi="Arial" w:cs="Arial"/>
              </w:rPr>
              <w:t>O</w:t>
            </w:r>
          </w:p>
        </w:tc>
        <w:tc>
          <w:tcPr>
            <w:tcW w:w="2839" w:type="dxa"/>
          </w:tcPr>
          <w:p w14:paraId="71A2F65C" w14:textId="3F5DA417" w:rsidR="00AA74BF" w:rsidRDefault="00AA74BF" w:rsidP="0053192D">
            <w:pPr>
              <w:tabs>
                <w:tab w:val="left" w:pos="1827"/>
              </w:tabs>
              <w:rPr>
                <w:rFonts w:ascii="Arial" w:hAnsi="Arial" w:cs="Arial"/>
              </w:rPr>
            </w:pPr>
            <w:r>
              <w:rPr>
                <w:rFonts w:ascii="Arial" w:hAnsi="Arial" w:cs="Arial"/>
              </w:rPr>
              <w:t>8</w:t>
            </w:r>
          </w:p>
        </w:tc>
        <w:tc>
          <w:tcPr>
            <w:tcW w:w="2839" w:type="dxa"/>
          </w:tcPr>
          <w:p w14:paraId="13D209BB" w14:textId="1668BE64" w:rsidR="00AA74BF" w:rsidRDefault="00AA74BF" w:rsidP="0053192D">
            <w:pPr>
              <w:tabs>
                <w:tab w:val="left" w:pos="1827"/>
              </w:tabs>
              <w:rPr>
                <w:rFonts w:ascii="Arial" w:hAnsi="Arial" w:cs="Arial"/>
              </w:rPr>
            </w:pPr>
            <w:r>
              <w:rPr>
                <w:rFonts w:ascii="Arial" w:hAnsi="Arial" w:cs="Arial"/>
              </w:rPr>
              <w:t>1314</w:t>
            </w:r>
          </w:p>
        </w:tc>
      </w:tr>
      <w:tr w:rsidR="00AA74BF" w14:paraId="1FEEB065" w14:textId="77777777" w:rsidTr="00AA74BF">
        <w:tc>
          <w:tcPr>
            <w:tcW w:w="2838" w:type="dxa"/>
          </w:tcPr>
          <w:p w14:paraId="5DB7BF1F" w14:textId="4B3E25D8" w:rsidR="00AA74BF" w:rsidRDefault="00AA74BF" w:rsidP="0053192D">
            <w:pPr>
              <w:tabs>
                <w:tab w:val="left" w:pos="1827"/>
              </w:tabs>
              <w:rPr>
                <w:rFonts w:ascii="Arial" w:hAnsi="Arial" w:cs="Arial"/>
              </w:rPr>
            </w:pPr>
            <w:r>
              <w:rPr>
                <w:rFonts w:ascii="Arial" w:hAnsi="Arial" w:cs="Arial"/>
              </w:rPr>
              <w:t>F</w:t>
            </w:r>
          </w:p>
        </w:tc>
        <w:tc>
          <w:tcPr>
            <w:tcW w:w="2839" w:type="dxa"/>
          </w:tcPr>
          <w:p w14:paraId="6D2C00F8" w14:textId="066CE5AC" w:rsidR="00AA74BF" w:rsidRDefault="00AA74BF" w:rsidP="0053192D">
            <w:pPr>
              <w:tabs>
                <w:tab w:val="left" w:pos="1827"/>
              </w:tabs>
              <w:rPr>
                <w:rFonts w:ascii="Arial" w:hAnsi="Arial" w:cs="Arial"/>
              </w:rPr>
            </w:pPr>
            <w:r>
              <w:rPr>
                <w:rFonts w:ascii="Arial" w:hAnsi="Arial" w:cs="Arial"/>
              </w:rPr>
              <w:t>9</w:t>
            </w:r>
          </w:p>
        </w:tc>
        <w:tc>
          <w:tcPr>
            <w:tcW w:w="2839" w:type="dxa"/>
          </w:tcPr>
          <w:p w14:paraId="4C2E1BD6" w14:textId="4B5CBA60" w:rsidR="00AA74BF" w:rsidRDefault="00AA74BF" w:rsidP="0053192D">
            <w:pPr>
              <w:tabs>
                <w:tab w:val="left" w:pos="1827"/>
              </w:tabs>
              <w:rPr>
                <w:rFonts w:ascii="Arial" w:hAnsi="Arial" w:cs="Arial"/>
              </w:rPr>
            </w:pPr>
            <w:r>
              <w:rPr>
                <w:rFonts w:ascii="Arial" w:hAnsi="Arial" w:cs="Arial"/>
              </w:rPr>
              <w:t>1681</w:t>
            </w:r>
          </w:p>
        </w:tc>
      </w:tr>
      <w:tr w:rsidR="00AA74BF" w14:paraId="37BCAFDE" w14:textId="77777777" w:rsidTr="00AA74BF">
        <w:tc>
          <w:tcPr>
            <w:tcW w:w="2838" w:type="dxa"/>
          </w:tcPr>
          <w:p w14:paraId="764B1C0A" w14:textId="5CB3A50C" w:rsidR="00AA74BF" w:rsidRDefault="00AA74BF" w:rsidP="0053192D">
            <w:pPr>
              <w:tabs>
                <w:tab w:val="left" w:pos="1827"/>
              </w:tabs>
              <w:rPr>
                <w:rFonts w:ascii="Arial" w:hAnsi="Arial" w:cs="Arial"/>
              </w:rPr>
            </w:pPr>
            <w:r>
              <w:rPr>
                <w:rFonts w:ascii="Arial" w:hAnsi="Arial" w:cs="Arial"/>
              </w:rPr>
              <w:t>Ne</w:t>
            </w:r>
          </w:p>
        </w:tc>
        <w:tc>
          <w:tcPr>
            <w:tcW w:w="2839" w:type="dxa"/>
          </w:tcPr>
          <w:p w14:paraId="3A7F9DF9" w14:textId="1AB39D67" w:rsidR="00AA74BF" w:rsidRDefault="00AA74BF" w:rsidP="0053192D">
            <w:pPr>
              <w:tabs>
                <w:tab w:val="left" w:pos="1827"/>
              </w:tabs>
              <w:rPr>
                <w:rFonts w:ascii="Arial" w:hAnsi="Arial" w:cs="Arial"/>
              </w:rPr>
            </w:pPr>
            <w:r>
              <w:rPr>
                <w:rFonts w:ascii="Arial" w:hAnsi="Arial" w:cs="Arial"/>
              </w:rPr>
              <w:t>10</w:t>
            </w:r>
          </w:p>
        </w:tc>
        <w:tc>
          <w:tcPr>
            <w:tcW w:w="2839" w:type="dxa"/>
          </w:tcPr>
          <w:p w14:paraId="4CDC3A7D" w14:textId="3F66D7FD" w:rsidR="00AA74BF" w:rsidRDefault="00AA74BF" w:rsidP="0053192D">
            <w:pPr>
              <w:tabs>
                <w:tab w:val="left" w:pos="1827"/>
              </w:tabs>
              <w:rPr>
                <w:rFonts w:ascii="Arial" w:hAnsi="Arial" w:cs="Arial"/>
              </w:rPr>
            </w:pPr>
            <w:r>
              <w:rPr>
                <w:rFonts w:ascii="Arial" w:hAnsi="Arial" w:cs="Arial"/>
              </w:rPr>
              <w:t xml:space="preserve">2081 </w:t>
            </w:r>
          </w:p>
        </w:tc>
      </w:tr>
    </w:tbl>
    <w:p w14:paraId="1F4236D5" w14:textId="77777777" w:rsidR="00565928" w:rsidRDefault="00565928" w:rsidP="0053192D">
      <w:pPr>
        <w:tabs>
          <w:tab w:val="left" w:pos="1827"/>
        </w:tabs>
        <w:rPr>
          <w:rFonts w:ascii="Arial" w:hAnsi="Arial" w:cs="Arial"/>
        </w:rPr>
      </w:pPr>
    </w:p>
    <w:p w14:paraId="4A3E5D99" w14:textId="77777777" w:rsidR="00565928" w:rsidRDefault="00565928" w:rsidP="0053192D">
      <w:pPr>
        <w:tabs>
          <w:tab w:val="left" w:pos="1827"/>
        </w:tabs>
        <w:rPr>
          <w:rFonts w:ascii="Arial" w:hAnsi="Arial" w:cs="Arial"/>
        </w:rPr>
      </w:pPr>
    </w:p>
    <w:p w14:paraId="559996B7" w14:textId="77777777" w:rsidR="00565928" w:rsidRDefault="00565928" w:rsidP="0053192D">
      <w:pPr>
        <w:tabs>
          <w:tab w:val="left" w:pos="1827"/>
        </w:tabs>
        <w:rPr>
          <w:rFonts w:ascii="Arial" w:hAnsi="Arial" w:cs="Arial"/>
        </w:rPr>
      </w:pPr>
    </w:p>
    <w:p w14:paraId="0037C60C" w14:textId="77777777" w:rsidR="00565928" w:rsidRDefault="00565928" w:rsidP="0053192D">
      <w:pPr>
        <w:tabs>
          <w:tab w:val="left" w:pos="1827"/>
        </w:tabs>
        <w:rPr>
          <w:rFonts w:ascii="Arial" w:hAnsi="Arial" w:cs="Arial"/>
        </w:rPr>
      </w:pPr>
    </w:p>
    <w:p w14:paraId="76B56C7C" w14:textId="77777777" w:rsidR="00565928" w:rsidRDefault="00565928" w:rsidP="0053192D">
      <w:pPr>
        <w:tabs>
          <w:tab w:val="left" w:pos="1827"/>
        </w:tabs>
        <w:rPr>
          <w:rFonts w:ascii="Arial" w:hAnsi="Arial" w:cs="Arial"/>
        </w:rPr>
      </w:pPr>
    </w:p>
    <w:p w14:paraId="3D52F830" w14:textId="203D5D7F" w:rsidR="00DD68A2" w:rsidRDefault="00AA74BF" w:rsidP="0053192D">
      <w:pPr>
        <w:tabs>
          <w:tab w:val="left" w:pos="1827"/>
        </w:tabs>
        <w:rPr>
          <w:rFonts w:ascii="Arial" w:hAnsi="Arial" w:cs="Arial"/>
        </w:rPr>
      </w:pPr>
      <w:r>
        <w:rPr>
          <w:rFonts w:ascii="Arial" w:hAnsi="Arial" w:cs="Arial"/>
        </w:rPr>
        <w:t>9)</w:t>
      </w:r>
    </w:p>
    <w:p w14:paraId="6778CC2A" w14:textId="2FE1E311" w:rsidR="00AA74BF" w:rsidRDefault="00AA74BF" w:rsidP="0053192D">
      <w:pPr>
        <w:tabs>
          <w:tab w:val="left" w:pos="1827"/>
        </w:tabs>
        <w:rPr>
          <w:rFonts w:ascii="Arial" w:hAnsi="Arial" w:cs="Arial"/>
        </w:rPr>
      </w:pPr>
      <w:r>
        <w:rPr>
          <w:rFonts w:ascii="Arial" w:hAnsi="Arial" w:cs="Arial"/>
          <w:noProof/>
          <w:lang w:val="en-US"/>
        </w:rPr>
        <w:drawing>
          <wp:inline distT="0" distB="0" distL="0" distR="0" wp14:anchorId="07D0C5F1" wp14:editId="69735D90">
            <wp:extent cx="5270500" cy="3074670"/>
            <wp:effectExtent l="0" t="0" r="12700" b="2413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3CC5832" w14:textId="3E5A04CD" w:rsidR="00AA74BF" w:rsidRDefault="00B37CE3" w:rsidP="0053192D">
      <w:pPr>
        <w:tabs>
          <w:tab w:val="left" w:pos="1827"/>
        </w:tabs>
        <w:rPr>
          <w:rFonts w:ascii="Arial" w:hAnsi="Arial" w:cs="Arial"/>
        </w:rPr>
      </w:pPr>
      <w:r>
        <w:rPr>
          <w:rFonts w:ascii="Arial" w:hAnsi="Arial" w:cs="Arial"/>
        </w:rPr>
        <w:t>X-Axis= Number of protons (Li, Be, B,C,N,O,F,Ne)</w:t>
      </w:r>
    </w:p>
    <w:p w14:paraId="1E76F920" w14:textId="5540137F" w:rsidR="00B37CE3" w:rsidRDefault="00B37CE3" w:rsidP="0053192D">
      <w:pPr>
        <w:tabs>
          <w:tab w:val="left" w:pos="1827"/>
        </w:tabs>
        <w:rPr>
          <w:rFonts w:ascii="Arial" w:hAnsi="Arial" w:cs="Arial"/>
        </w:rPr>
      </w:pPr>
      <w:r>
        <w:rPr>
          <w:rFonts w:ascii="Arial" w:hAnsi="Arial" w:cs="Arial"/>
        </w:rPr>
        <w:t>Y-Axis= First ionisation energy</w:t>
      </w:r>
    </w:p>
    <w:p w14:paraId="47E3FBFF" w14:textId="77777777" w:rsidR="00B37CE3" w:rsidRDefault="00B37CE3" w:rsidP="0053192D">
      <w:pPr>
        <w:tabs>
          <w:tab w:val="left" w:pos="1827"/>
        </w:tabs>
        <w:rPr>
          <w:rFonts w:ascii="Arial" w:hAnsi="Arial" w:cs="Arial"/>
        </w:rPr>
      </w:pPr>
    </w:p>
    <w:p w14:paraId="51601974" w14:textId="572F3FA9" w:rsidR="00AA74BF" w:rsidRPr="005142A8" w:rsidRDefault="00B37CE3" w:rsidP="005142A8">
      <w:pPr>
        <w:spacing w:before="100" w:beforeAutospacing="1" w:after="100" w:afterAutospacing="1"/>
        <w:rPr>
          <w:rFonts w:ascii="Times" w:eastAsia="Times New Roman" w:hAnsi="Times" w:cs="Times New Roman"/>
          <w:sz w:val="20"/>
          <w:szCs w:val="20"/>
        </w:rPr>
      </w:pPr>
      <w:r>
        <w:rPr>
          <w:rFonts w:ascii="Arial" w:hAnsi="Arial" w:cs="Arial"/>
        </w:rPr>
        <w:t xml:space="preserve">10) </w:t>
      </w:r>
      <w:r w:rsidRPr="005142A8">
        <w:rPr>
          <w:rFonts w:ascii="Arial" w:hAnsi="Arial" w:cs="Arial"/>
        </w:rPr>
        <w:t xml:space="preserve">Looking at the above graph, we can see that there is </w:t>
      </w:r>
      <w:r w:rsidR="00764E40" w:rsidRPr="005142A8">
        <w:rPr>
          <w:rFonts w:ascii="Arial" w:hAnsi="Arial" w:cs="Arial"/>
        </w:rPr>
        <w:t>an</w:t>
      </w:r>
      <w:r w:rsidRPr="005142A8">
        <w:rPr>
          <w:rFonts w:ascii="Arial" w:hAnsi="Arial" w:cs="Arial"/>
        </w:rPr>
        <w:t xml:space="preserve"> increase and decrease in the first ionisation energy.</w:t>
      </w:r>
      <w:r w:rsidR="00764E40" w:rsidRPr="005142A8">
        <w:rPr>
          <w:rFonts w:ascii="Arial" w:hAnsi="Arial" w:cs="Arial"/>
        </w:rPr>
        <w:t xml:space="preserve"> Overall there is a general increase with the first ionisation energies of period two.</w:t>
      </w:r>
      <w:r w:rsidR="00B61367" w:rsidRPr="005142A8">
        <w:rPr>
          <w:rFonts w:ascii="Arial" w:eastAsia="Times New Roman" w:hAnsi="Arial" w:cs="Arial"/>
        </w:rPr>
        <w:t xml:space="preserve"> Moving from left to right, there is an increase in the number of </w:t>
      </w:r>
      <w:r w:rsidR="00B3204F" w:rsidRPr="005142A8">
        <w:rPr>
          <w:rFonts w:ascii="Arial" w:eastAsia="Times New Roman" w:hAnsi="Arial" w:cs="Arial"/>
        </w:rPr>
        <w:t>protons;</w:t>
      </w:r>
      <w:r w:rsidR="00B61367" w:rsidRPr="005142A8">
        <w:rPr>
          <w:rFonts w:ascii="Arial" w:eastAsia="Times New Roman" w:hAnsi="Arial" w:cs="Arial"/>
        </w:rPr>
        <w:t xml:space="preserve"> this therefore means there is an increase in the nuclear charge in the elements.</w:t>
      </w:r>
      <w:r w:rsidR="00584884" w:rsidRPr="005142A8">
        <w:rPr>
          <w:rFonts w:ascii="Arial" w:eastAsia="Times New Roman" w:hAnsi="Arial" w:cs="Arial"/>
        </w:rPr>
        <w:t xml:space="preserve"> The attraction forces between the nucleus and the outer electron is also increasing, there is lower increase in shielding s we move left to right as each of the electrons enter the same energy levels</w:t>
      </w:r>
      <w:r w:rsidR="006F5F1B" w:rsidRPr="005142A8">
        <w:rPr>
          <w:rFonts w:ascii="Arial" w:eastAsia="Times New Roman" w:hAnsi="Arial" w:cs="Arial"/>
        </w:rPr>
        <w:t xml:space="preserve">. Therefore meaning a higher first ionisation energy </w:t>
      </w:r>
      <w:r w:rsidR="00B3204F" w:rsidRPr="005142A8">
        <w:rPr>
          <w:rFonts w:ascii="Arial" w:eastAsia="Times New Roman" w:hAnsi="Arial" w:cs="Arial"/>
        </w:rPr>
        <w:t>is required.</w:t>
      </w:r>
    </w:p>
    <w:p w14:paraId="565D2EC8" w14:textId="7689AA09" w:rsidR="00DD68A2" w:rsidRPr="0053192D" w:rsidRDefault="00DC5DE8" w:rsidP="0053192D">
      <w:pPr>
        <w:tabs>
          <w:tab w:val="left" w:pos="1827"/>
        </w:tabs>
        <w:rPr>
          <w:rFonts w:ascii="Arial" w:hAnsi="Arial" w:cs="Arial"/>
        </w:rPr>
      </w:pPr>
      <w:r>
        <w:rPr>
          <w:rFonts w:ascii="Arial" w:hAnsi="Arial" w:cs="Arial"/>
        </w:rPr>
        <w:t>11</w:t>
      </w:r>
      <w:r w:rsidR="00DD68A2">
        <w:rPr>
          <w:rFonts w:ascii="Arial" w:hAnsi="Arial" w:cs="Arial"/>
        </w:rPr>
        <w:t xml:space="preserve">) </w:t>
      </w:r>
    </w:p>
    <w:tbl>
      <w:tblPr>
        <w:tblStyle w:val="TableGrid"/>
        <w:tblW w:w="0" w:type="auto"/>
        <w:tblLook w:val="04A0" w:firstRow="1" w:lastRow="0" w:firstColumn="1" w:lastColumn="0" w:noHBand="0" w:noVBand="1"/>
      </w:tblPr>
      <w:tblGrid>
        <w:gridCol w:w="2838"/>
        <w:gridCol w:w="2839"/>
        <w:gridCol w:w="2839"/>
      </w:tblGrid>
      <w:tr w:rsidR="00DD68A2" w14:paraId="47ECB6E4" w14:textId="77777777" w:rsidTr="00DD68A2">
        <w:tc>
          <w:tcPr>
            <w:tcW w:w="2838" w:type="dxa"/>
          </w:tcPr>
          <w:p w14:paraId="58979BA1" w14:textId="1CC6C8F7" w:rsidR="00DD68A2" w:rsidRDefault="0000467E" w:rsidP="0053192D">
            <w:pPr>
              <w:tabs>
                <w:tab w:val="left" w:pos="1827"/>
              </w:tabs>
              <w:rPr>
                <w:rFonts w:ascii="Arial" w:hAnsi="Arial" w:cs="Arial"/>
              </w:rPr>
            </w:pPr>
            <w:r>
              <w:rPr>
                <w:rFonts w:ascii="Arial" w:hAnsi="Arial" w:cs="Arial"/>
              </w:rPr>
              <w:t xml:space="preserve">Element </w:t>
            </w:r>
          </w:p>
        </w:tc>
        <w:tc>
          <w:tcPr>
            <w:tcW w:w="2839" w:type="dxa"/>
          </w:tcPr>
          <w:p w14:paraId="4B3A48CE" w14:textId="111874B7" w:rsidR="00DD68A2" w:rsidRDefault="0000467E" w:rsidP="0053192D">
            <w:pPr>
              <w:tabs>
                <w:tab w:val="left" w:pos="1827"/>
              </w:tabs>
              <w:rPr>
                <w:rFonts w:ascii="Arial" w:hAnsi="Arial" w:cs="Arial"/>
              </w:rPr>
            </w:pPr>
            <w:r>
              <w:rPr>
                <w:rFonts w:ascii="Arial" w:hAnsi="Arial" w:cs="Arial"/>
              </w:rPr>
              <w:t>Number of protons</w:t>
            </w:r>
          </w:p>
        </w:tc>
        <w:tc>
          <w:tcPr>
            <w:tcW w:w="2839" w:type="dxa"/>
          </w:tcPr>
          <w:p w14:paraId="1607E519" w14:textId="724240CE" w:rsidR="00DD68A2" w:rsidRDefault="0000467E" w:rsidP="0053192D">
            <w:pPr>
              <w:tabs>
                <w:tab w:val="left" w:pos="1827"/>
              </w:tabs>
              <w:rPr>
                <w:rFonts w:ascii="Arial" w:hAnsi="Arial" w:cs="Arial"/>
              </w:rPr>
            </w:pPr>
            <w:r>
              <w:rPr>
                <w:rFonts w:ascii="Arial" w:hAnsi="Arial" w:cs="Arial"/>
              </w:rPr>
              <w:t>Electronegativity (Pauling)</w:t>
            </w:r>
          </w:p>
        </w:tc>
      </w:tr>
      <w:tr w:rsidR="00DD68A2" w14:paraId="5DCD6CCB" w14:textId="77777777" w:rsidTr="00DD68A2">
        <w:tc>
          <w:tcPr>
            <w:tcW w:w="2838" w:type="dxa"/>
          </w:tcPr>
          <w:p w14:paraId="5F311541" w14:textId="72BD251B" w:rsidR="00DD68A2" w:rsidRDefault="0000467E" w:rsidP="0053192D">
            <w:pPr>
              <w:tabs>
                <w:tab w:val="left" w:pos="1827"/>
              </w:tabs>
              <w:rPr>
                <w:rFonts w:ascii="Arial" w:hAnsi="Arial" w:cs="Arial"/>
              </w:rPr>
            </w:pPr>
            <w:r>
              <w:rPr>
                <w:rFonts w:ascii="Arial" w:hAnsi="Arial" w:cs="Arial"/>
              </w:rPr>
              <w:t>Li</w:t>
            </w:r>
          </w:p>
        </w:tc>
        <w:tc>
          <w:tcPr>
            <w:tcW w:w="2839" w:type="dxa"/>
          </w:tcPr>
          <w:p w14:paraId="790942F0" w14:textId="5D6B7FB1" w:rsidR="00DD68A2" w:rsidRDefault="0000467E" w:rsidP="0053192D">
            <w:pPr>
              <w:tabs>
                <w:tab w:val="left" w:pos="1827"/>
              </w:tabs>
              <w:rPr>
                <w:rFonts w:ascii="Arial" w:hAnsi="Arial" w:cs="Arial"/>
              </w:rPr>
            </w:pPr>
            <w:r>
              <w:rPr>
                <w:rFonts w:ascii="Arial" w:hAnsi="Arial" w:cs="Arial"/>
              </w:rPr>
              <w:t>3</w:t>
            </w:r>
          </w:p>
        </w:tc>
        <w:tc>
          <w:tcPr>
            <w:tcW w:w="2839" w:type="dxa"/>
          </w:tcPr>
          <w:p w14:paraId="7359F9B4" w14:textId="313DBB30" w:rsidR="00DD68A2" w:rsidRDefault="00DD45D5" w:rsidP="0053192D">
            <w:pPr>
              <w:tabs>
                <w:tab w:val="left" w:pos="1827"/>
              </w:tabs>
              <w:rPr>
                <w:rFonts w:ascii="Arial" w:hAnsi="Arial" w:cs="Arial"/>
              </w:rPr>
            </w:pPr>
            <w:r>
              <w:rPr>
                <w:rFonts w:ascii="Arial" w:hAnsi="Arial" w:cs="Arial"/>
              </w:rPr>
              <w:t>0.98</w:t>
            </w:r>
          </w:p>
        </w:tc>
      </w:tr>
      <w:tr w:rsidR="00DD68A2" w14:paraId="1FC2E024" w14:textId="77777777" w:rsidTr="00DD68A2">
        <w:tc>
          <w:tcPr>
            <w:tcW w:w="2838" w:type="dxa"/>
          </w:tcPr>
          <w:p w14:paraId="2CD39212" w14:textId="5D4569D4" w:rsidR="00DD68A2" w:rsidRDefault="0000467E" w:rsidP="0053192D">
            <w:pPr>
              <w:tabs>
                <w:tab w:val="left" w:pos="1827"/>
              </w:tabs>
              <w:rPr>
                <w:rFonts w:ascii="Arial" w:hAnsi="Arial" w:cs="Arial"/>
              </w:rPr>
            </w:pPr>
            <w:r>
              <w:rPr>
                <w:rFonts w:ascii="Arial" w:hAnsi="Arial" w:cs="Arial"/>
              </w:rPr>
              <w:t>Be</w:t>
            </w:r>
          </w:p>
        </w:tc>
        <w:tc>
          <w:tcPr>
            <w:tcW w:w="2839" w:type="dxa"/>
          </w:tcPr>
          <w:p w14:paraId="4B978CB6" w14:textId="000EA35D" w:rsidR="00DD68A2" w:rsidRDefault="0000467E" w:rsidP="0053192D">
            <w:pPr>
              <w:tabs>
                <w:tab w:val="left" w:pos="1827"/>
              </w:tabs>
              <w:rPr>
                <w:rFonts w:ascii="Arial" w:hAnsi="Arial" w:cs="Arial"/>
              </w:rPr>
            </w:pPr>
            <w:r>
              <w:rPr>
                <w:rFonts w:ascii="Arial" w:hAnsi="Arial" w:cs="Arial"/>
              </w:rPr>
              <w:t>4</w:t>
            </w:r>
          </w:p>
        </w:tc>
        <w:tc>
          <w:tcPr>
            <w:tcW w:w="2839" w:type="dxa"/>
          </w:tcPr>
          <w:p w14:paraId="0FFE0999" w14:textId="2842F329" w:rsidR="00DD68A2" w:rsidRDefault="00DD45D5" w:rsidP="0053192D">
            <w:pPr>
              <w:tabs>
                <w:tab w:val="left" w:pos="1827"/>
              </w:tabs>
              <w:rPr>
                <w:rFonts w:ascii="Arial" w:hAnsi="Arial" w:cs="Arial"/>
              </w:rPr>
            </w:pPr>
            <w:r>
              <w:rPr>
                <w:rFonts w:ascii="Arial" w:hAnsi="Arial" w:cs="Arial"/>
              </w:rPr>
              <w:t>1.57</w:t>
            </w:r>
          </w:p>
        </w:tc>
      </w:tr>
      <w:tr w:rsidR="00DD68A2" w14:paraId="1EBFB3CC" w14:textId="77777777" w:rsidTr="00DD68A2">
        <w:tc>
          <w:tcPr>
            <w:tcW w:w="2838" w:type="dxa"/>
          </w:tcPr>
          <w:p w14:paraId="121D8957" w14:textId="4AF9CEF2" w:rsidR="00DD68A2" w:rsidRDefault="0000467E" w:rsidP="0053192D">
            <w:pPr>
              <w:tabs>
                <w:tab w:val="left" w:pos="1827"/>
              </w:tabs>
              <w:rPr>
                <w:rFonts w:ascii="Arial" w:hAnsi="Arial" w:cs="Arial"/>
              </w:rPr>
            </w:pPr>
            <w:r>
              <w:rPr>
                <w:rFonts w:ascii="Arial" w:hAnsi="Arial" w:cs="Arial"/>
              </w:rPr>
              <w:t>B</w:t>
            </w:r>
          </w:p>
        </w:tc>
        <w:tc>
          <w:tcPr>
            <w:tcW w:w="2839" w:type="dxa"/>
          </w:tcPr>
          <w:p w14:paraId="122A944B" w14:textId="4C9DD624" w:rsidR="00DD68A2" w:rsidRDefault="0000467E" w:rsidP="0053192D">
            <w:pPr>
              <w:tabs>
                <w:tab w:val="left" w:pos="1827"/>
              </w:tabs>
              <w:rPr>
                <w:rFonts w:ascii="Arial" w:hAnsi="Arial" w:cs="Arial"/>
              </w:rPr>
            </w:pPr>
            <w:r>
              <w:rPr>
                <w:rFonts w:ascii="Arial" w:hAnsi="Arial" w:cs="Arial"/>
              </w:rPr>
              <w:t>5</w:t>
            </w:r>
          </w:p>
        </w:tc>
        <w:tc>
          <w:tcPr>
            <w:tcW w:w="2839" w:type="dxa"/>
          </w:tcPr>
          <w:p w14:paraId="0687B1E1" w14:textId="2B7733C1" w:rsidR="00DD68A2" w:rsidRDefault="00DD45D5" w:rsidP="0053192D">
            <w:pPr>
              <w:tabs>
                <w:tab w:val="left" w:pos="1827"/>
              </w:tabs>
              <w:rPr>
                <w:rFonts w:ascii="Arial" w:hAnsi="Arial" w:cs="Arial"/>
              </w:rPr>
            </w:pPr>
            <w:r>
              <w:rPr>
                <w:rFonts w:ascii="Arial" w:hAnsi="Arial" w:cs="Arial"/>
              </w:rPr>
              <w:t>2.04</w:t>
            </w:r>
          </w:p>
        </w:tc>
      </w:tr>
      <w:tr w:rsidR="00DD68A2" w14:paraId="214631D5" w14:textId="77777777" w:rsidTr="00DD68A2">
        <w:tc>
          <w:tcPr>
            <w:tcW w:w="2838" w:type="dxa"/>
          </w:tcPr>
          <w:p w14:paraId="3B614F48" w14:textId="6C84E716" w:rsidR="00DD68A2" w:rsidRDefault="0000467E" w:rsidP="0053192D">
            <w:pPr>
              <w:tabs>
                <w:tab w:val="left" w:pos="1827"/>
              </w:tabs>
              <w:rPr>
                <w:rFonts w:ascii="Arial" w:hAnsi="Arial" w:cs="Arial"/>
              </w:rPr>
            </w:pPr>
            <w:r>
              <w:rPr>
                <w:rFonts w:ascii="Arial" w:hAnsi="Arial" w:cs="Arial"/>
              </w:rPr>
              <w:t>C</w:t>
            </w:r>
          </w:p>
        </w:tc>
        <w:tc>
          <w:tcPr>
            <w:tcW w:w="2839" w:type="dxa"/>
          </w:tcPr>
          <w:p w14:paraId="1F2B6383" w14:textId="5E2CF520" w:rsidR="00DD68A2" w:rsidRDefault="0000467E" w:rsidP="0053192D">
            <w:pPr>
              <w:tabs>
                <w:tab w:val="left" w:pos="1827"/>
              </w:tabs>
              <w:rPr>
                <w:rFonts w:ascii="Arial" w:hAnsi="Arial" w:cs="Arial"/>
              </w:rPr>
            </w:pPr>
            <w:r>
              <w:rPr>
                <w:rFonts w:ascii="Arial" w:hAnsi="Arial" w:cs="Arial"/>
              </w:rPr>
              <w:t>6</w:t>
            </w:r>
          </w:p>
        </w:tc>
        <w:tc>
          <w:tcPr>
            <w:tcW w:w="2839" w:type="dxa"/>
          </w:tcPr>
          <w:p w14:paraId="5E9550B6" w14:textId="17092E02" w:rsidR="00DD68A2" w:rsidRDefault="00DD45D5" w:rsidP="0053192D">
            <w:pPr>
              <w:tabs>
                <w:tab w:val="left" w:pos="1827"/>
              </w:tabs>
              <w:rPr>
                <w:rFonts w:ascii="Arial" w:hAnsi="Arial" w:cs="Arial"/>
              </w:rPr>
            </w:pPr>
            <w:r>
              <w:rPr>
                <w:rFonts w:ascii="Arial" w:hAnsi="Arial" w:cs="Arial"/>
              </w:rPr>
              <w:t>2.55</w:t>
            </w:r>
          </w:p>
        </w:tc>
      </w:tr>
      <w:tr w:rsidR="00DD68A2" w14:paraId="1EC210F2" w14:textId="77777777" w:rsidTr="00DD68A2">
        <w:tc>
          <w:tcPr>
            <w:tcW w:w="2838" w:type="dxa"/>
          </w:tcPr>
          <w:p w14:paraId="1CF27872" w14:textId="41A23AA4" w:rsidR="00DD68A2" w:rsidRDefault="0000467E" w:rsidP="0053192D">
            <w:pPr>
              <w:tabs>
                <w:tab w:val="left" w:pos="1827"/>
              </w:tabs>
              <w:rPr>
                <w:rFonts w:ascii="Arial" w:hAnsi="Arial" w:cs="Arial"/>
              </w:rPr>
            </w:pPr>
            <w:r>
              <w:rPr>
                <w:rFonts w:ascii="Arial" w:hAnsi="Arial" w:cs="Arial"/>
              </w:rPr>
              <w:t>N</w:t>
            </w:r>
          </w:p>
        </w:tc>
        <w:tc>
          <w:tcPr>
            <w:tcW w:w="2839" w:type="dxa"/>
          </w:tcPr>
          <w:p w14:paraId="1D036C82" w14:textId="7DA5C437" w:rsidR="00DD68A2" w:rsidRDefault="0000467E" w:rsidP="0053192D">
            <w:pPr>
              <w:tabs>
                <w:tab w:val="left" w:pos="1827"/>
              </w:tabs>
              <w:rPr>
                <w:rFonts w:ascii="Arial" w:hAnsi="Arial" w:cs="Arial"/>
              </w:rPr>
            </w:pPr>
            <w:r>
              <w:rPr>
                <w:rFonts w:ascii="Arial" w:hAnsi="Arial" w:cs="Arial"/>
              </w:rPr>
              <w:t>7</w:t>
            </w:r>
          </w:p>
        </w:tc>
        <w:tc>
          <w:tcPr>
            <w:tcW w:w="2839" w:type="dxa"/>
          </w:tcPr>
          <w:p w14:paraId="27666875" w14:textId="5636D3B9" w:rsidR="00DD68A2" w:rsidRDefault="00DD45D5" w:rsidP="0053192D">
            <w:pPr>
              <w:tabs>
                <w:tab w:val="left" w:pos="1827"/>
              </w:tabs>
              <w:rPr>
                <w:rFonts w:ascii="Arial" w:hAnsi="Arial" w:cs="Arial"/>
              </w:rPr>
            </w:pPr>
            <w:r>
              <w:rPr>
                <w:rFonts w:ascii="Arial" w:hAnsi="Arial" w:cs="Arial"/>
              </w:rPr>
              <w:t>3.04</w:t>
            </w:r>
          </w:p>
        </w:tc>
      </w:tr>
      <w:tr w:rsidR="00DD68A2" w14:paraId="4BE51674" w14:textId="77777777" w:rsidTr="00DD68A2">
        <w:tc>
          <w:tcPr>
            <w:tcW w:w="2838" w:type="dxa"/>
          </w:tcPr>
          <w:p w14:paraId="1610CF7C" w14:textId="07B084F7" w:rsidR="00DD68A2" w:rsidRDefault="0000467E" w:rsidP="0053192D">
            <w:pPr>
              <w:tabs>
                <w:tab w:val="left" w:pos="1827"/>
              </w:tabs>
              <w:rPr>
                <w:rFonts w:ascii="Arial" w:hAnsi="Arial" w:cs="Arial"/>
              </w:rPr>
            </w:pPr>
            <w:r>
              <w:rPr>
                <w:rFonts w:ascii="Arial" w:hAnsi="Arial" w:cs="Arial"/>
              </w:rPr>
              <w:t>O</w:t>
            </w:r>
          </w:p>
        </w:tc>
        <w:tc>
          <w:tcPr>
            <w:tcW w:w="2839" w:type="dxa"/>
          </w:tcPr>
          <w:p w14:paraId="1DF48B09" w14:textId="5B657747" w:rsidR="00DD68A2" w:rsidRDefault="0000467E" w:rsidP="0053192D">
            <w:pPr>
              <w:tabs>
                <w:tab w:val="left" w:pos="1827"/>
              </w:tabs>
              <w:rPr>
                <w:rFonts w:ascii="Arial" w:hAnsi="Arial" w:cs="Arial"/>
              </w:rPr>
            </w:pPr>
            <w:r>
              <w:rPr>
                <w:rFonts w:ascii="Arial" w:hAnsi="Arial" w:cs="Arial"/>
              </w:rPr>
              <w:t>8</w:t>
            </w:r>
          </w:p>
        </w:tc>
        <w:tc>
          <w:tcPr>
            <w:tcW w:w="2839" w:type="dxa"/>
          </w:tcPr>
          <w:p w14:paraId="49869A95" w14:textId="1065479C" w:rsidR="00DD68A2" w:rsidRDefault="00DD45D5" w:rsidP="0053192D">
            <w:pPr>
              <w:tabs>
                <w:tab w:val="left" w:pos="1827"/>
              </w:tabs>
              <w:rPr>
                <w:rFonts w:ascii="Arial" w:hAnsi="Arial" w:cs="Arial"/>
              </w:rPr>
            </w:pPr>
            <w:r>
              <w:rPr>
                <w:rFonts w:ascii="Arial" w:hAnsi="Arial" w:cs="Arial"/>
              </w:rPr>
              <w:t>3.44</w:t>
            </w:r>
          </w:p>
        </w:tc>
      </w:tr>
      <w:tr w:rsidR="00DD68A2" w14:paraId="3775584E" w14:textId="77777777" w:rsidTr="00DD68A2">
        <w:tc>
          <w:tcPr>
            <w:tcW w:w="2838" w:type="dxa"/>
          </w:tcPr>
          <w:p w14:paraId="2E9B2F31" w14:textId="19E9B3FA" w:rsidR="00DD68A2" w:rsidRDefault="0000467E" w:rsidP="0053192D">
            <w:pPr>
              <w:tabs>
                <w:tab w:val="left" w:pos="1827"/>
              </w:tabs>
              <w:rPr>
                <w:rFonts w:ascii="Arial" w:hAnsi="Arial" w:cs="Arial"/>
              </w:rPr>
            </w:pPr>
            <w:r>
              <w:rPr>
                <w:rFonts w:ascii="Arial" w:hAnsi="Arial" w:cs="Arial"/>
              </w:rPr>
              <w:t>F</w:t>
            </w:r>
          </w:p>
        </w:tc>
        <w:tc>
          <w:tcPr>
            <w:tcW w:w="2839" w:type="dxa"/>
          </w:tcPr>
          <w:p w14:paraId="126E367B" w14:textId="5E9DBE06" w:rsidR="00DD68A2" w:rsidRDefault="0000467E" w:rsidP="0053192D">
            <w:pPr>
              <w:tabs>
                <w:tab w:val="left" w:pos="1827"/>
              </w:tabs>
              <w:rPr>
                <w:rFonts w:ascii="Arial" w:hAnsi="Arial" w:cs="Arial"/>
              </w:rPr>
            </w:pPr>
            <w:r>
              <w:rPr>
                <w:rFonts w:ascii="Arial" w:hAnsi="Arial" w:cs="Arial"/>
              </w:rPr>
              <w:t>9</w:t>
            </w:r>
          </w:p>
        </w:tc>
        <w:tc>
          <w:tcPr>
            <w:tcW w:w="2839" w:type="dxa"/>
          </w:tcPr>
          <w:p w14:paraId="292CD1B2" w14:textId="1878F8A0" w:rsidR="00DD68A2" w:rsidRDefault="00DD45D5" w:rsidP="0053192D">
            <w:pPr>
              <w:tabs>
                <w:tab w:val="left" w:pos="1827"/>
              </w:tabs>
              <w:rPr>
                <w:rFonts w:ascii="Arial" w:hAnsi="Arial" w:cs="Arial"/>
              </w:rPr>
            </w:pPr>
            <w:r>
              <w:rPr>
                <w:rFonts w:ascii="Arial" w:hAnsi="Arial" w:cs="Arial"/>
              </w:rPr>
              <w:t>3.98</w:t>
            </w:r>
          </w:p>
        </w:tc>
      </w:tr>
      <w:tr w:rsidR="00DD68A2" w14:paraId="3F12A4FF" w14:textId="77777777" w:rsidTr="00DD68A2">
        <w:tc>
          <w:tcPr>
            <w:tcW w:w="2838" w:type="dxa"/>
          </w:tcPr>
          <w:p w14:paraId="3A0311AB" w14:textId="35AA32CC" w:rsidR="00DD68A2" w:rsidRDefault="0000467E" w:rsidP="0053192D">
            <w:pPr>
              <w:tabs>
                <w:tab w:val="left" w:pos="1827"/>
              </w:tabs>
              <w:rPr>
                <w:rFonts w:ascii="Arial" w:hAnsi="Arial" w:cs="Arial"/>
              </w:rPr>
            </w:pPr>
            <w:r>
              <w:rPr>
                <w:rFonts w:ascii="Arial" w:hAnsi="Arial" w:cs="Arial"/>
              </w:rPr>
              <w:t>Ne</w:t>
            </w:r>
          </w:p>
        </w:tc>
        <w:tc>
          <w:tcPr>
            <w:tcW w:w="2839" w:type="dxa"/>
          </w:tcPr>
          <w:p w14:paraId="22C9931B" w14:textId="648FE736" w:rsidR="00DD68A2" w:rsidRDefault="0000467E" w:rsidP="0053192D">
            <w:pPr>
              <w:tabs>
                <w:tab w:val="left" w:pos="1827"/>
              </w:tabs>
              <w:rPr>
                <w:rFonts w:ascii="Arial" w:hAnsi="Arial" w:cs="Arial"/>
              </w:rPr>
            </w:pPr>
            <w:r>
              <w:rPr>
                <w:rFonts w:ascii="Arial" w:hAnsi="Arial" w:cs="Arial"/>
              </w:rPr>
              <w:t>10</w:t>
            </w:r>
          </w:p>
        </w:tc>
        <w:tc>
          <w:tcPr>
            <w:tcW w:w="2839" w:type="dxa"/>
          </w:tcPr>
          <w:p w14:paraId="2A1D3F50" w14:textId="73E6DA81" w:rsidR="00DD68A2" w:rsidRDefault="00DD45D5" w:rsidP="0053192D">
            <w:pPr>
              <w:tabs>
                <w:tab w:val="left" w:pos="1827"/>
              </w:tabs>
              <w:rPr>
                <w:rFonts w:ascii="Arial" w:hAnsi="Arial" w:cs="Arial"/>
              </w:rPr>
            </w:pPr>
            <w:r>
              <w:rPr>
                <w:rFonts w:ascii="Arial" w:hAnsi="Arial" w:cs="Arial"/>
              </w:rPr>
              <w:t>0</w:t>
            </w:r>
          </w:p>
        </w:tc>
      </w:tr>
    </w:tbl>
    <w:p w14:paraId="5A7D699E" w14:textId="60F94872" w:rsidR="00DD68A2" w:rsidRDefault="00DD68A2" w:rsidP="0053192D">
      <w:pPr>
        <w:tabs>
          <w:tab w:val="left" w:pos="1827"/>
        </w:tabs>
        <w:rPr>
          <w:rFonts w:ascii="Arial" w:hAnsi="Arial" w:cs="Arial"/>
        </w:rPr>
      </w:pPr>
    </w:p>
    <w:p w14:paraId="7FB78580" w14:textId="77777777" w:rsidR="00DC5DE8" w:rsidRDefault="00DC5DE8" w:rsidP="0053192D">
      <w:pPr>
        <w:tabs>
          <w:tab w:val="left" w:pos="1827"/>
        </w:tabs>
        <w:rPr>
          <w:rFonts w:ascii="Arial" w:hAnsi="Arial" w:cs="Arial"/>
        </w:rPr>
      </w:pPr>
    </w:p>
    <w:p w14:paraId="41B12A74" w14:textId="77777777" w:rsidR="00922F24" w:rsidRDefault="00922F24" w:rsidP="0053192D">
      <w:pPr>
        <w:tabs>
          <w:tab w:val="left" w:pos="1827"/>
        </w:tabs>
        <w:rPr>
          <w:rFonts w:ascii="Arial" w:hAnsi="Arial" w:cs="Arial"/>
        </w:rPr>
      </w:pPr>
    </w:p>
    <w:p w14:paraId="44B67669" w14:textId="77777777" w:rsidR="00922F24" w:rsidRDefault="00922F24" w:rsidP="0053192D">
      <w:pPr>
        <w:tabs>
          <w:tab w:val="left" w:pos="1827"/>
        </w:tabs>
        <w:rPr>
          <w:rFonts w:ascii="Arial" w:hAnsi="Arial" w:cs="Arial"/>
        </w:rPr>
      </w:pPr>
    </w:p>
    <w:p w14:paraId="26E984EB" w14:textId="77777777" w:rsidR="00922F24" w:rsidRDefault="00922F24" w:rsidP="0053192D">
      <w:pPr>
        <w:tabs>
          <w:tab w:val="left" w:pos="1827"/>
        </w:tabs>
        <w:rPr>
          <w:rFonts w:ascii="Arial" w:hAnsi="Arial" w:cs="Arial"/>
        </w:rPr>
      </w:pPr>
    </w:p>
    <w:p w14:paraId="679CFEFD" w14:textId="77777777" w:rsidR="00922F24" w:rsidRDefault="00922F24" w:rsidP="0053192D">
      <w:pPr>
        <w:tabs>
          <w:tab w:val="left" w:pos="1827"/>
        </w:tabs>
        <w:rPr>
          <w:rFonts w:ascii="Arial" w:hAnsi="Arial" w:cs="Arial"/>
        </w:rPr>
      </w:pPr>
    </w:p>
    <w:p w14:paraId="406BDDF6" w14:textId="09D94A43" w:rsidR="00DC5DE8" w:rsidRDefault="00773104" w:rsidP="0053192D">
      <w:pPr>
        <w:tabs>
          <w:tab w:val="left" w:pos="1827"/>
        </w:tabs>
        <w:rPr>
          <w:rFonts w:ascii="Arial" w:hAnsi="Arial" w:cs="Arial"/>
        </w:rPr>
      </w:pPr>
      <w:r>
        <w:rPr>
          <w:rFonts w:ascii="Arial" w:hAnsi="Arial" w:cs="Arial"/>
        </w:rPr>
        <w:t>12)</w:t>
      </w:r>
      <w:r w:rsidR="00B37CE3">
        <w:rPr>
          <w:rFonts w:ascii="Arial" w:hAnsi="Arial" w:cs="Arial"/>
        </w:rPr>
        <w:t xml:space="preserve"> </w:t>
      </w:r>
    </w:p>
    <w:p w14:paraId="64CFA190" w14:textId="7A0BD3B4" w:rsidR="00DC5DE8" w:rsidRDefault="002B3110" w:rsidP="0053192D">
      <w:pPr>
        <w:tabs>
          <w:tab w:val="left" w:pos="1827"/>
        </w:tabs>
        <w:rPr>
          <w:rFonts w:ascii="Arial" w:hAnsi="Arial" w:cs="Arial"/>
        </w:rPr>
      </w:pPr>
      <w:r>
        <w:rPr>
          <w:rFonts w:ascii="Arial" w:hAnsi="Arial" w:cs="Arial"/>
          <w:noProof/>
          <w:lang w:val="en-US"/>
        </w:rPr>
        <w:drawing>
          <wp:inline distT="0" distB="0" distL="0" distR="0" wp14:anchorId="322A6EEF" wp14:editId="39C618F0">
            <wp:extent cx="5270500" cy="3074670"/>
            <wp:effectExtent l="0" t="0" r="12700" b="241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2C58F83" w14:textId="291DA82C" w:rsidR="002B3110" w:rsidRDefault="007D45D3" w:rsidP="00DC5DE8">
      <w:pPr>
        <w:rPr>
          <w:rFonts w:ascii="Arial" w:hAnsi="Arial" w:cs="Arial"/>
        </w:rPr>
      </w:pPr>
      <w:r>
        <w:rPr>
          <w:rFonts w:ascii="Arial" w:hAnsi="Arial" w:cs="Arial"/>
        </w:rPr>
        <w:t>X-Axis= Number of protons (</w:t>
      </w:r>
      <w:r w:rsidR="00DC5DE8">
        <w:rPr>
          <w:rFonts w:ascii="Arial" w:hAnsi="Arial" w:cs="Arial"/>
        </w:rPr>
        <w:t>Li, Be, B,C,N,O,F,Ne)</w:t>
      </w:r>
    </w:p>
    <w:p w14:paraId="601F5673" w14:textId="293B8A6F" w:rsidR="00DC5DE8" w:rsidRDefault="006245F3" w:rsidP="00DC5DE8">
      <w:pPr>
        <w:rPr>
          <w:rFonts w:ascii="Arial" w:hAnsi="Arial" w:cs="Arial"/>
        </w:rPr>
      </w:pPr>
      <w:r>
        <w:rPr>
          <w:rFonts w:ascii="Arial" w:hAnsi="Arial" w:cs="Arial"/>
        </w:rPr>
        <w:t>Y-Axis= Electronegativity (P</w:t>
      </w:r>
      <w:r w:rsidR="00DC5DE8">
        <w:rPr>
          <w:rFonts w:ascii="Arial" w:hAnsi="Arial" w:cs="Arial"/>
        </w:rPr>
        <w:t xml:space="preserve">auling) </w:t>
      </w:r>
    </w:p>
    <w:p w14:paraId="22D6CD7B" w14:textId="77777777" w:rsidR="0016450C" w:rsidRDefault="0016450C" w:rsidP="00DC5DE8">
      <w:pPr>
        <w:rPr>
          <w:rFonts w:ascii="Arial" w:hAnsi="Arial" w:cs="Arial"/>
        </w:rPr>
      </w:pPr>
    </w:p>
    <w:p w14:paraId="2595B144" w14:textId="637B1226" w:rsidR="0016450C" w:rsidRPr="00106BC3" w:rsidRDefault="0016450C" w:rsidP="00106BC3">
      <w:pPr>
        <w:spacing w:before="100" w:beforeAutospacing="1" w:after="100" w:afterAutospacing="1"/>
        <w:rPr>
          <w:rFonts w:ascii="Times" w:eastAsia="Times New Roman" w:hAnsi="Times" w:cs="Times New Roman"/>
          <w:sz w:val="20"/>
          <w:szCs w:val="20"/>
        </w:rPr>
      </w:pPr>
      <w:r>
        <w:rPr>
          <w:rFonts w:ascii="Arial" w:hAnsi="Arial" w:cs="Arial"/>
        </w:rPr>
        <w:t xml:space="preserve">13) </w:t>
      </w:r>
      <w:r w:rsidR="00223BBC" w:rsidRPr="00106BC3">
        <w:rPr>
          <w:rFonts w:ascii="Arial" w:hAnsi="Arial" w:cs="Arial"/>
        </w:rPr>
        <w:t>As we move from left to right across the periodic table (period 2), we can see that the electronegativity increases, other than the odd exception of Neon.</w:t>
      </w:r>
      <w:r w:rsidR="00106BC3" w:rsidRPr="00106BC3">
        <w:rPr>
          <w:rFonts w:ascii="Arial" w:hAnsi="Arial" w:cs="Arial"/>
        </w:rPr>
        <w:t xml:space="preserve"> </w:t>
      </w:r>
      <w:bookmarkStart w:id="1" w:name="electronegativity"/>
      <w:r w:rsidR="00106BC3" w:rsidRPr="00106BC3">
        <w:rPr>
          <w:rFonts w:ascii="Arial" w:eastAsia="Times New Roman" w:hAnsi="Arial" w:cs="Arial"/>
        </w:rPr>
        <w:t>Electronegativity</w:t>
      </w:r>
      <w:bookmarkEnd w:id="1"/>
      <w:r w:rsidR="00106BC3" w:rsidRPr="00106BC3">
        <w:rPr>
          <w:rFonts w:ascii="Arial" w:eastAsia="Times New Roman" w:hAnsi="Arial" w:cs="Arial"/>
        </w:rPr>
        <w:t xml:space="preserve"> is the relative ability of an atom to attract the bonding electron pair in a covalent bond.</w:t>
      </w:r>
      <w:r w:rsidR="00106BC3">
        <w:rPr>
          <w:rFonts w:ascii="Arial" w:eastAsia="Times New Roman" w:hAnsi="Arial" w:cs="Arial"/>
        </w:rPr>
        <w:t xml:space="preserve"> From the move graph we can tell that the nuclear charge increase, the atomic radius decreases; there is an increase in number of electrons, but a low increase in shielding. This low increase in shielding is responsible for the increase in electronegativity. This is because there is a higher attraction between the nucleus and electrons, therefore making it harder to bond with other elements.</w:t>
      </w:r>
      <w:r w:rsidR="00CE2E93">
        <w:rPr>
          <w:rFonts w:ascii="Arial" w:eastAsia="Times New Roman" w:hAnsi="Arial" w:cs="Arial"/>
        </w:rPr>
        <w:t xml:space="preserve"> Neon has the exception as it has full outer shells, therefore meaning it will not bond with other elements meaning no electronegativity. </w:t>
      </w:r>
    </w:p>
    <w:p w14:paraId="75DDA819" w14:textId="365152E3" w:rsidR="0016450C" w:rsidRDefault="0016450C" w:rsidP="00DC5DE8">
      <w:pPr>
        <w:rPr>
          <w:rFonts w:ascii="Arial" w:hAnsi="Arial" w:cs="Arial"/>
        </w:rPr>
      </w:pPr>
      <w:r>
        <w:rPr>
          <w:rFonts w:ascii="Arial" w:hAnsi="Arial" w:cs="Arial"/>
        </w:rPr>
        <w:t>14)</w:t>
      </w:r>
      <w:r w:rsidR="00A36B6D">
        <w:rPr>
          <w:rFonts w:ascii="Arial" w:hAnsi="Arial" w:cs="Arial"/>
        </w:rPr>
        <w:t xml:space="preserve"> </w:t>
      </w:r>
      <w:r w:rsidR="004376B6">
        <w:rPr>
          <w:rFonts w:ascii="Arial" w:hAnsi="Arial" w:cs="Arial"/>
        </w:rPr>
        <w:t xml:space="preserve">The reactivity moving across the period decreases. This is due to the increase in attraction between the nucleus and the outer electrons (shielding). This increase in attraction makes it harder for </w:t>
      </w:r>
      <w:r w:rsidR="00F512D7">
        <w:rPr>
          <w:rFonts w:ascii="Arial" w:hAnsi="Arial" w:cs="Arial"/>
        </w:rPr>
        <w:t>an</w:t>
      </w:r>
      <w:r w:rsidR="004376B6">
        <w:rPr>
          <w:rFonts w:ascii="Arial" w:hAnsi="Arial" w:cs="Arial"/>
        </w:rPr>
        <w:t xml:space="preserve"> element to gain or loose electrons to bond with other elements.</w:t>
      </w:r>
      <w:r w:rsidR="00F512D7">
        <w:rPr>
          <w:rFonts w:ascii="Arial" w:hAnsi="Arial" w:cs="Arial"/>
        </w:rPr>
        <w:t xml:space="preserve"> As it is harder</w:t>
      </w:r>
      <w:r w:rsidR="00C31343">
        <w:rPr>
          <w:rFonts w:ascii="Arial" w:hAnsi="Arial" w:cs="Arial"/>
        </w:rPr>
        <w:t xml:space="preserve"> </w:t>
      </w:r>
      <w:r w:rsidR="00F512D7">
        <w:rPr>
          <w:rFonts w:ascii="Arial" w:hAnsi="Arial" w:cs="Arial"/>
        </w:rPr>
        <w:t>for it to bond with other elements we are therefore able to say that it is less reactive than that of one of the elements on the left hand side.</w:t>
      </w:r>
    </w:p>
    <w:p w14:paraId="7B637D40" w14:textId="77777777" w:rsidR="00F512D7" w:rsidRDefault="00F512D7" w:rsidP="00DC5DE8">
      <w:pPr>
        <w:rPr>
          <w:rFonts w:ascii="Arial" w:hAnsi="Arial" w:cs="Arial"/>
        </w:rPr>
      </w:pPr>
    </w:p>
    <w:p w14:paraId="6F93AACF" w14:textId="43F82800" w:rsidR="0016450C" w:rsidRPr="00DC5DE8" w:rsidRDefault="0016450C" w:rsidP="00DC5DE8">
      <w:pPr>
        <w:rPr>
          <w:rFonts w:ascii="Arial" w:hAnsi="Arial" w:cs="Arial"/>
        </w:rPr>
      </w:pPr>
      <w:r>
        <w:rPr>
          <w:rFonts w:ascii="Arial" w:hAnsi="Arial" w:cs="Arial"/>
        </w:rPr>
        <w:t xml:space="preserve">15) Neon is considered to be very non-reactive as all the electron shells within the atom are full. This therefore means that it </w:t>
      </w:r>
      <w:r w:rsidR="005A66EA">
        <w:rPr>
          <w:rFonts w:ascii="Arial" w:hAnsi="Arial" w:cs="Arial"/>
        </w:rPr>
        <w:t>neither looses nor</w:t>
      </w:r>
      <w:r>
        <w:rPr>
          <w:rFonts w:ascii="Arial" w:hAnsi="Arial" w:cs="Arial"/>
        </w:rPr>
        <w:t xml:space="preserve"> gains electrons, hence unable to form covalent bonds.</w:t>
      </w:r>
      <w:r w:rsidR="00AB4523">
        <w:rPr>
          <w:rFonts w:ascii="Arial" w:hAnsi="Arial" w:cs="Arial"/>
        </w:rPr>
        <w:t xml:space="preserve"> It also has a electronegativity of zero, this is due to it not needing to ionise/ loose or gain electrons.</w:t>
      </w:r>
    </w:p>
    <w:sectPr w:rsidR="0016450C" w:rsidRPr="00DC5DE8"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22B02"/>
    <w:multiLevelType w:val="multilevel"/>
    <w:tmpl w:val="4A4E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C9366AB"/>
    <w:multiLevelType w:val="multilevel"/>
    <w:tmpl w:val="015E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256"/>
    <w:rsid w:val="0000467E"/>
    <w:rsid w:val="000868A5"/>
    <w:rsid w:val="00106BC3"/>
    <w:rsid w:val="0012388A"/>
    <w:rsid w:val="00152630"/>
    <w:rsid w:val="0016450C"/>
    <w:rsid w:val="001A7C83"/>
    <w:rsid w:val="001C15DD"/>
    <w:rsid w:val="00223BBC"/>
    <w:rsid w:val="002417C8"/>
    <w:rsid w:val="002536DC"/>
    <w:rsid w:val="00272A82"/>
    <w:rsid w:val="00294710"/>
    <w:rsid w:val="002A248A"/>
    <w:rsid w:val="002B3110"/>
    <w:rsid w:val="003279B9"/>
    <w:rsid w:val="003E2ACE"/>
    <w:rsid w:val="004376B6"/>
    <w:rsid w:val="00454244"/>
    <w:rsid w:val="005142A8"/>
    <w:rsid w:val="0053192D"/>
    <w:rsid w:val="005523CA"/>
    <w:rsid w:val="00565928"/>
    <w:rsid w:val="00584884"/>
    <w:rsid w:val="005A66EA"/>
    <w:rsid w:val="005C0FAE"/>
    <w:rsid w:val="005D1728"/>
    <w:rsid w:val="005F7A7C"/>
    <w:rsid w:val="006245F3"/>
    <w:rsid w:val="006708B9"/>
    <w:rsid w:val="006C3C29"/>
    <w:rsid w:val="006D798E"/>
    <w:rsid w:val="006F5F1B"/>
    <w:rsid w:val="0072363A"/>
    <w:rsid w:val="00764E40"/>
    <w:rsid w:val="00773104"/>
    <w:rsid w:val="007D45D3"/>
    <w:rsid w:val="007D4D41"/>
    <w:rsid w:val="008E1E54"/>
    <w:rsid w:val="00922F24"/>
    <w:rsid w:val="00945A29"/>
    <w:rsid w:val="009C158C"/>
    <w:rsid w:val="00A25D1B"/>
    <w:rsid w:val="00A36B6D"/>
    <w:rsid w:val="00A36BF7"/>
    <w:rsid w:val="00AA74BF"/>
    <w:rsid w:val="00AB4523"/>
    <w:rsid w:val="00B3204F"/>
    <w:rsid w:val="00B37CE3"/>
    <w:rsid w:val="00B61367"/>
    <w:rsid w:val="00BB64CB"/>
    <w:rsid w:val="00BE5C59"/>
    <w:rsid w:val="00C31343"/>
    <w:rsid w:val="00C824C6"/>
    <w:rsid w:val="00CE1256"/>
    <w:rsid w:val="00CE2E93"/>
    <w:rsid w:val="00D02571"/>
    <w:rsid w:val="00D259C4"/>
    <w:rsid w:val="00D8450D"/>
    <w:rsid w:val="00DC5DE8"/>
    <w:rsid w:val="00DD45D5"/>
    <w:rsid w:val="00DD68A2"/>
    <w:rsid w:val="00E43C63"/>
    <w:rsid w:val="00F25F44"/>
    <w:rsid w:val="00F47570"/>
    <w:rsid w:val="00F512D7"/>
    <w:rsid w:val="00F92234"/>
    <w:rsid w:val="00FD7D9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CE56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12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248A"/>
    <w:rPr>
      <w:rFonts w:ascii="Lucida Grande" w:hAnsi="Lucida Grande"/>
      <w:sz w:val="18"/>
      <w:szCs w:val="18"/>
    </w:rPr>
  </w:style>
  <w:style w:type="character" w:customStyle="1" w:styleId="BalloonTextChar">
    <w:name w:val="Balloon Text Char"/>
    <w:basedOn w:val="DefaultParagraphFont"/>
    <w:link w:val="BalloonText"/>
    <w:uiPriority w:val="99"/>
    <w:semiHidden/>
    <w:rsid w:val="002A248A"/>
    <w:rPr>
      <w:rFonts w:ascii="Lucida Grande" w:hAnsi="Lucida Grande"/>
      <w:sz w:val="18"/>
      <w:szCs w:val="18"/>
    </w:rPr>
  </w:style>
  <w:style w:type="character" w:styleId="Hyperlink">
    <w:name w:val="Hyperlink"/>
    <w:basedOn w:val="DefaultParagraphFont"/>
    <w:uiPriority w:val="99"/>
    <w:unhideWhenUsed/>
    <w:rsid w:val="005C0FAE"/>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12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248A"/>
    <w:rPr>
      <w:rFonts w:ascii="Lucida Grande" w:hAnsi="Lucida Grande"/>
      <w:sz w:val="18"/>
      <w:szCs w:val="18"/>
    </w:rPr>
  </w:style>
  <w:style w:type="character" w:customStyle="1" w:styleId="BalloonTextChar">
    <w:name w:val="Balloon Text Char"/>
    <w:basedOn w:val="DefaultParagraphFont"/>
    <w:link w:val="BalloonText"/>
    <w:uiPriority w:val="99"/>
    <w:semiHidden/>
    <w:rsid w:val="002A248A"/>
    <w:rPr>
      <w:rFonts w:ascii="Lucida Grande" w:hAnsi="Lucida Grande"/>
      <w:sz w:val="18"/>
      <w:szCs w:val="18"/>
    </w:rPr>
  </w:style>
  <w:style w:type="character" w:styleId="Hyperlink">
    <w:name w:val="Hyperlink"/>
    <w:basedOn w:val="DefaultParagraphFont"/>
    <w:uiPriority w:val="99"/>
    <w:unhideWhenUsed/>
    <w:rsid w:val="005C0F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78151">
      <w:bodyDiv w:val="1"/>
      <w:marLeft w:val="0"/>
      <w:marRight w:val="0"/>
      <w:marTop w:val="0"/>
      <w:marBottom w:val="0"/>
      <w:divBdr>
        <w:top w:val="none" w:sz="0" w:space="0" w:color="auto"/>
        <w:left w:val="none" w:sz="0" w:space="0" w:color="auto"/>
        <w:bottom w:val="none" w:sz="0" w:space="0" w:color="auto"/>
        <w:right w:val="none" w:sz="0" w:space="0" w:color="auto"/>
      </w:divBdr>
    </w:div>
    <w:div w:id="4695168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hart" Target="charts/chart1.xml"/><Relationship Id="rId7" Type="http://schemas.openxmlformats.org/officeDocument/2006/relationships/chart" Target="charts/chart2.xml"/><Relationship Id="rId8" Type="http://schemas.openxmlformats.org/officeDocument/2006/relationships/hyperlink" Target="http://www.creative-chemistry.org.uk/alevel/module1/trends2.htm" TargetMode="External"/><Relationship Id="rId9" Type="http://schemas.openxmlformats.org/officeDocument/2006/relationships/chart" Target="charts/chart3.xml"/><Relationship Id="rId10"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scatterChart>
        <c:scatterStyle val="lineMarker"/>
        <c:varyColors val="0"/>
        <c:ser>
          <c:idx val="0"/>
          <c:order val="0"/>
          <c:tx>
            <c:strRef>
              <c:f>Sheet1!$B$1</c:f>
              <c:strCache>
                <c:ptCount val="1"/>
                <c:pt idx="0">
                  <c:v>First ionisation Energy</c:v>
                </c:pt>
              </c:strCache>
            </c:strRef>
          </c:tx>
          <c:spPr>
            <a:ln w="47625">
              <a:noFill/>
            </a:ln>
          </c:spPr>
          <c:xVal>
            <c:numRef>
              <c:f>Sheet1!$A$2:$A$6</c:f>
              <c:numCache>
                <c:formatCode>General</c:formatCode>
                <c:ptCount val="5"/>
                <c:pt idx="0">
                  <c:v>3.0</c:v>
                </c:pt>
                <c:pt idx="1">
                  <c:v>11.0</c:v>
                </c:pt>
                <c:pt idx="2">
                  <c:v>19.0</c:v>
                </c:pt>
                <c:pt idx="3">
                  <c:v>37.0</c:v>
                </c:pt>
                <c:pt idx="4">
                  <c:v>55.0</c:v>
                </c:pt>
              </c:numCache>
            </c:numRef>
          </c:xVal>
          <c:yVal>
            <c:numRef>
              <c:f>Sheet1!$B$2:$B$6</c:f>
              <c:numCache>
                <c:formatCode>General</c:formatCode>
                <c:ptCount val="5"/>
                <c:pt idx="0">
                  <c:v>520.0</c:v>
                </c:pt>
                <c:pt idx="1">
                  <c:v>496.0</c:v>
                </c:pt>
                <c:pt idx="2">
                  <c:v>419.0</c:v>
                </c:pt>
                <c:pt idx="3">
                  <c:v>403.0</c:v>
                </c:pt>
                <c:pt idx="4">
                  <c:v>376.0</c:v>
                </c:pt>
              </c:numCache>
            </c:numRef>
          </c:yVal>
          <c:smooth val="0"/>
        </c:ser>
        <c:dLbls>
          <c:showLegendKey val="0"/>
          <c:showVal val="0"/>
          <c:showCatName val="0"/>
          <c:showSerName val="0"/>
          <c:showPercent val="0"/>
          <c:showBubbleSize val="0"/>
        </c:dLbls>
        <c:axId val="423097768"/>
        <c:axId val="423100728"/>
      </c:scatterChart>
      <c:valAx>
        <c:axId val="423097768"/>
        <c:scaling>
          <c:orientation val="minMax"/>
        </c:scaling>
        <c:delete val="0"/>
        <c:axPos val="b"/>
        <c:numFmt formatCode="General" sourceLinked="1"/>
        <c:majorTickMark val="out"/>
        <c:minorTickMark val="none"/>
        <c:tickLblPos val="nextTo"/>
        <c:crossAx val="423100728"/>
        <c:crosses val="autoZero"/>
        <c:crossBetween val="midCat"/>
      </c:valAx>
      <c:valAx>
        <c:axId val="423100728"/>
        <c:scaling>
          <c:orientation val="minMax"/>
        </c:scaling>
        <c:delete val="0"/>
        <c:axPos val="l"/>
        <c:majorGridlines/>
        <c:numFmt formatCode="General" sourceLinked="1"/>
        <c:majorTickMark val="out"/>
        <c:minorTickMark val="none"/>
        <c:tickLblPos val="nextTo"/>
        <c:crossAx val="423097768"/>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Atomic Radius</a:t>
            </a:r>
          </a:p>
        </c:rich>
      </c:tx>
      <c:layout/>
      <c:overlay val="0"/>
    </c:title>
    <c:autoTitleDeleted val="0"/>
    <c:plotArea>
      <c:layout/>
      <c:scatterChart>
        <c:scatterStyle val="lineMarker"/>
        <c:varyColors val="0"/>
        <c:ser>
          <c:idx val="0"/>
          <c:order val="0"/>
          <c:tx>
            <c:strRef>
              <c:f>Sheet1!$B$1</c:f>
              <c:strCache>
                <c:ptCount val="1"/>
                <c:pt idx="0">
                  <c:v>Atomic radius</c:v>
                </c:pt>
              </c:strCache>
            </c:strRef>
          </c:tx>
          <c:spPr>
            <a:ln w="47625">
              <a:noFill/>
            </a:ln>
          </c:spPr>
          <c:xVal>
            <c:numRef>
              <c:f>Sheet1!$A$2:$A$6</c:f>
              <c:numCache>
                <c:formatCode>General</c:formatCode>
                <c:ptCount val="5"/>
                <c:pt idx="0">
                  <c:v>3.0</c:v>
                </c:pt>
                <c:pt idx="1">
                  <c:v>11.0</c:v>
                </c:pt>
                <c:pt idx="2">
                  <c:v>19.0</c:v>
                </c:pt>
                <c:pt idx="3">
                  <c:v>37.0</c:v>
                </c:pt>
                <c:pt idx="4">
                  <c:v>55.0</c:v>
                </c:pt>
              </c:numCache>
            </c:numRef>
          </c:xVal>
          <c:yVal>
            <c:numRef>
              <c:f>Sheet1!$B$2:$B$6</c:f>
              <c:numCache>
                <c:formatCode>General</c:formatCode>
                <c:ptCount val="5"/>
                <c:pt idx="0">
                  <c:v>145.0</c:v>
                </c:pt>
                <c:pt idx="1">
                  <c:v>186.0</c:v>
                </c:pt>
                <c:pt idx="2">
                  <c:v>220.0</c:v>
                </c:pt>
                <c:pt idx="3">
                  <c:v>248.0</c:v>
                </c:pt>
                <c:pt idx="4">
                  <c:v>260.0</c:v>
                </c:pt>
              </c:numCache>
            </c:numRef>
          </c:yVal>
          <c:smooth val="0"/>
        </c:ser>
        <c:dLbls>
          <c:showLegendKey val="0"/>
          <c:showVal val="0"/>
          <c:showCatName val="0"/>
          <c:showSerName val="0"/>
          <c:showPercent val="0"/>
          <c:showBubbleSize val="0"/>
        </c:dLbls>
        <c:axId val="537258712"/>
        <c:axId val="537340728"/>
      </c:scatterChart>
      <c:valAx>
        <c:axId val="537258712"/>
        <c:scaling>
          <c:orientation val="minMax"/>
        </c:scaling>
        <c:delete val="0"/>
        <c:axPos val="b"/>
        <c:numFmt formatCode="General" sourceLinked="1"/>
        <c:majorTickMark val="out"/>
        <c:minorTickMark val="none"/>
        <c:tickLblPos val="nextTo"/>
        <c:crossAx val="537340728"/>
        <c:crosses val="autoZero"/>
        <c:crossBetween val="midCat"/>
      </c:valAx>
      <c:valAx>
        <c:axId val="537340728"/>
        <c:scaling>
          <c:orientation val="minMax"/>
        </c:scaling>
        <c:delete val="0"/>
        <c:axPos val="l"/>
        <c:majorGridlines/>
        <c:numFmt formatCode="General" sourceLinked="1"/>
        <c:majorTickMark val="out"/>
        <c:minorTickMark val="none"/>
        <c:tickLblPos val="nextTo"/>
        <c:crossAx val="537258712"/>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itle>
    <c:autoTitleDeleted val="0"/>
    <c:plotArea>
      <c:layout/>
      <c:scatterChart>
        <c:scatterStyle val="lineMarker"/>
        <c:varyColors val="0"/>
        <c:ser>
          <c:idx val="0"/>
          <c:order val="0"/>
          <c:tx>
            <c:strRef>
              <c:f>Sheet1!$B$1</c:f>
              <c:strCache>
                <c:ptCount val="1"/>
                <c:pt idx="0">
                  <c:v>First ionisattion Energy</c:v>
                </c:pt>
              </c:strCache>
            </c:strRef>
          </c:tx>
          <c:spPr>
            <a:ln w="47625">
              <a:noFill/>
            </a:ln>
          </c:spPr>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520.0</c:v>
                </c:pt>
                <c:pt idx="1">
                  <c:v>900.0</c:v>
                </c:pt>
                <c:pt idx="2">
                  <c:v>801.0</c:v>
                </c:pt>
                <c:pt idx="3">
                  <c:v>1806.0</c:v>
                </c:pt>
                <c:pt idx="4">
                  <c:v>1402.0</c:v>
                </c:pt>
                <c:pt idx="5">
                  <c:v>1314.0</c:v>
                </c:pt>
                <c:pt idx="6">
                  <c:v>1681.0</c:v>
                </c:pt>
                <c:pt idx="7">
                  <c:v>2081.0</c:v>
                </c:pt>
              </c:numCache>
            </c:numRef>
          </c:yVal>
          <c:smooth val="0"/>
        </c:ser>
        <c:dLbls>
          <c:showLegendKey val="0"/>
          <c:showVal val="0"/>
          <c:showCatName val="0"/>
          <c:showSerName val="0"/>
          <c:showPercent val="0"/>
          <c:showBubbleSize val="0"/>
        </c:dLbls>
        <c:axId val="423113960"/>
        <c:axId val="423116920"/>
      </c:scatterChart>
      <c:valAx>
        <c:axId val="423113960"/>
        <c:scaling>
          <c:orientation val="minMax"/>
        </c:scaling>
        <c:delete val="0"/>
        <c:axPos val="b"/>
        <c:numFmt formatCode="General" sourceLinked="1"/>
        <c:majorTickMark val="out"/>
        <c:minorTickMark val="none"/>
        <c:tickLblPos val="nextTo"/>
        <c:crossAx val="423116920"/>
        <c:crosses val="autoZero"/>
        <c:crossBetween val="midCat"/>
      </c:valAx>
      <c:valAx>
        <c:axId val="423116920"/>
        <c:scaling>
          <c:orientation val="minMax"/>
        </c:scaling>
        <c:delete val="0"/>
        <c:axPos val="l"/>
        <c:majorGridlines/>
        <c:numFmt formatCode="General" sourceLinked="1"/>
        <c:majorTickMark val="out"/>
        <c:minorTickMark val="none"/>
        <c:tickLblPos val="nextTo"/>
        <c:crossAx val="423113960"/>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Electronegativity</a:t>
            </a:r>
          </a:p>
        </c:rich>
      </c:tx>
      <c:overlay val="0"/>
    </c:title>
    <c:autoTitleDeleted val="0"/>
    <c:plotArea>
      <c:layout/>
      <c:scatterChart>
        <c:scatterStyle val="lineMarker"/>
        <c:varyColors val="0"/>
        <c:ser>
          <c:idx val="0"/>
          <c:order val="0"/>
          <c:tx>
            <c:strRef>
              <c:f>Sheet1!$B$1</c:f>
              <c:strCache>
                <c:ptCount val="1"/>
                <c:pt idx="0">
                  <c:v>electronegativity</c:v>
                </c:pt>
              </c:strCache>
            </c:strRef>
          </c:tx>
          <c:spPr>
            <a:ln w="47625">
              <a:noFill/>
            </a:ln>
          </c:spPr>
          <c:xVal>
            <c:numRef>
              <c:f>Sheet1!$A$2:$A$9</c:f>
              <c:numCache>
                <c:formatCode>General</c:formatCode>
                <c:ptCount val="8"/>
                <c:pt idx="0">
                  <c:v>3.0</c:v>
                </c:pt>
                <c:pt idx="1">
                  <c:v>4.0</c:v>
                </c:pt>
                <c:pt idx="2">
                  <c:v>5.0</c:v>
                </c:pt>
                <c:pt idx="3">
                  <c:v>6.0</c:v>
                </c:pt>
                <c:pt idx="4">
                  <c:v>7.0</c:v>
                </c:pt>
                <c:pt idx="5">
                  <c:v>8.0</c:v>
                </c:pt>
                <c:pt idx="6">
                  <c:v>9.0</c:v>
                </c:pt>
                <c:pt idx="7">
                  <c:v>10.0</c:v>
                </c:pt>
              </c:numCache>
            </c:numRef>
          </c:xVal>
          <c:yVal>
            <c:numRef>
              <c:f>Sheet1!$B$2:$B$9</c:f>
              <c:numCache>
                <c:formatCode>General</c:formatCode>
                <c:ptCount val="8"/>
                <c:pt idx="0">
                  <c:v>0.98</c:v>
                </c:pt>
                <c:pt idx="1">
                  <c:v>1.57</c:v>
                </c:pt>
                <c:pt idx="2">
                  <c:v>2.04</c:v>
                </c:pt>
                <c:pt idx="3">
                  <c:v>2.55</c:v>
                </c:pt>
                <c:pt idx="4">
                  <c:v>3.04</c:v>
                </c:pt>
                <c:pt idx="5">
                  <c:v>3.44</c:v>
                </c:pt>
                <c:pt idx="6">
                  <c:v>3.98</c:v>
                </c:pt>
                <c:pt idx="7">
                  <c:v>0.0</c:v>
                </c:pt>
              </c:numCache>
            </c:numRef>
          </c:yVal>
          <c:smooth val="0"/>
        </c:ser>
        <c:dLbls>
          <c:showLegendKey val="0"/>
          <c:showVal val="0"/>
          <c:showCatName val="0"/>
          <c:showSerName val="0"/>
          <c:showPercent val="0"/>
          <c:showBubbleSize val="0"/>
        </c:dLbls>
        <c:axId val="423141592"/>
        <c:axId val="551436536"/>
      </c:scatterChart>
      <c:valAx>
        <c:axId val="423141592"/>
        <c:scaling>
          <c:orientation val="minMax"/>
        </c:scaling>
        <c:delete val="0"/>
        <c:axPos val="b"/>
        <c:numFmt formatCode="General" sourceLinked="1"/>
        <c:majorTickMark val="out"/>
        <c:minorTickMark val="none"/>
        <c:tickLblPos val="nextTo"/>
        <c:crossAx val="551436536"/>
        <c:crosses val="autoZero"/>
        <c:crossBetween val="midCat"/>
      </c:valAx>
      <c:valAx>
        <c:axId val="551436536"/>
        <c:scaling>
          <c:orientation val="minMax"/>
        </c:scaling>
        <c:delete val="0"/>
        <c:axPos val="l"/>
        <c:majorGridlines/>
        <c:numFmt formatCode="General" sourceLinked="1"/>
        <c:majorTickMark val="out"/>
        <c:minorTickMark val="none"/>
        <c:tickLblPos val="nextTo"/>
        <c:crossAx val="42314159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976</Words>
  <Characters>5566</Characters>
  <Application>Microsoft Macintosh Word</Application>
  <DocSecurity>0</DocSecurity>
  <Lines>46</Lines>
  <Paragraphs>13</Paragraphs>
  <ScaleCrop>false</ScaleCrop>
  <Company>Atwell College</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61</cp:revision>
  <dcterms:created xsi:type="dcterms:W3CDTF">2012-02-23T01:05:00Z</dcterms:created>
  <dcterms:modified xsi:type="dcterms:W3CDTF">2012-02-23T04:53:00Z</dcterms:modified>
</cp:coreProperties>
</file>